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3D032CAA" w:rsidR="0003090D" w:rsidRPr="00B979F0" w:rsidRDefault="00D14326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ALABAMA A &amp; M UNIVERSITY </w:t>
      </w:r>
      <w:r w:rsidR="0003090D" w:rsidRPr="00B979F0">
        <w:rPr>
          <w:rFonts w:ascii="Arial" w:eastAsia="Times New Roman" w:hAnsi="Arial" w:cs="Arial"/>
          <w:b/>
          <w:bCs/>
        </w:rPr>
        <w:t>BACCALAUREATE SOCIAL WORK PROGRAM</w:t>
      </w:r>
      <w:r w:rsidR="0003090D" w:rsidRPr="00B979F0">
        <w:rPr>
          <w:rFonts w:ascii="Arial" w:eastAsia="Times New Roman" w:hAnsi="Arial" w:cs="Arial"/>
        </w:rPr>
        <w:t> </w:t>
      </w:r>
    </w:p>
    <w:p w14:paraId="665D1E91" w14:textId="7D1C80EA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6461B165" w14:textId="1AD9F13F" w:rsidR="003B6436" w:rsidRDefault="003B6436" w:rsidP="003B6436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LAST COMPLETED ON: July </w:t>
      </w:r>
      <w:r w:rsidR="00C23623">
        <w:rPr>
          <w:rFonts w:ascii="Arial" w:eastAsia="Calibri" w:hAnsi="Arial" w:cs="Arial"/>
          <w:b/>
          <w:bCs/>
          <w:spacing w:val="-3"/>
          <w:sz w:val="24"/>
          <w:szCs w:val="20"/>
        </w:rPr>
        <w:t>31</w:t>
      </w:r>
      <w:r>
        <w:rPr>
          <w:rFonts w:ascii="Arial" w:eastAsia="Calibri" w:hAnsi="Arial" w:cs="Arial"/>
          <w:b/>
          <w:bCs/>
          <w:spacing w:val="-3"/>
          <w:sz w:val="24"/>
          <w:szCs w:val="20"/>
        </w:rPr>
        <w:t>, 202</w:t>
      </w:r>
      <w:r w:rsidR="00B97EAA">
        <w:rPr>
          <w:rFonts w:ascii="Arial" w:eastAsia="Calibri" w:hAnsi="Arial" w:cs="Arial"/>
          <w:b/>
          <w:bCs/>
          <w:spacing w:val="-3"/>
          <w:sz w:val="24"/>
          <w:szCs w:val="20"/>
        </w:rPr>
        <w:t>2</w:t>
      </w:r>
    </w:p>
    <w:p w14:paraId="12DF4FC1" w14:textId="19B2A53E" w:rsidR="003B6436" w:rsidRDefault="003B6436" w:rsidP="003B643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 xml:space="preserve">Assessment </w:t>
      </w:r>
      <w:r>
        <w:rPr>
          <w:rFonts w:ascii="Arial" w:eastAsia="Times New Roman" w:hAnsi="Arial" w:cs="Arial"/>
          <w:b/>
          <w:bCs/>
        </w:rPr>
        <w:t>Data Collected during the Academic Year (</w:t>
      </w:r>
      <w:r w:rsidRPr="00891DCE">
        <w:rPr>
          <w:rFonts w:ascii="Arial" w:eastAsia="Times New Roman" w:hAnsi="Arial" w:cs="Arial"/>
          <w:b/>
          <w:bCs/>
        </w:rPr>
        <w:t>20</w:t>
      </w:r>
      <w:r w:rsidR="00B97EAA">
        <w:rPr>
          <w:rFonts w:ascii="Arial" w:eastAsia="Times New Roman" w:hAnsi="Arial" w:cs="Arial"/>
          <w:b/>
          <w:bCs/>
        </w:rPr>
        <w:t>21</w:t>
      </w:r>
      <w:r w:rsidRPr="00891DCE">
        <w:rPr>
          <w:rFonts w:ascii="Arial" w:eastAsia="Times New Roman" w:hAnsi="Arial" w:cs="Arial"/>
          <w:b/>
          <w:bCs/>
        </w:rPr>
        <w:t>-202</w:t>
      </w:r>
      <w:r w:rsidR="00B97EAA">
        <w:rPr>
          <w:rFonts w:ascii="Arial" w:eastAsia="Times New Roman" w:hAnsi="Arial" w:cs="Arial"/>
          <w:b/>
          <w:bCs/>
        </w:rPr>
        <w:t>2</w:t>
      </w:r>
      <w:r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498A9422" w14:textId="77777777" w:rsidR="003B6436" w:rsidRPr="00B979F0" w:rsidRDefault="003B6436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C77FCCB" w14:textId="74202D4D" w:rsidR="00371795" w:rsidRPr="00B979F0" w:rsidRDefault="001B2800" w:rsidP="008A4058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6A849A21" w14:textId="77777777" w:rsidR="00E275E4" w:rsidRDefault="00E275E4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95"/>
        <w:gridCol w:w="2155"/>
      </w:tblGrid>
      <w:tr w:rsidR="00E07C20" w14:paraId="42D6AE9D" w14:textId="77777777" w:rsidTr="00775DDC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715772A9" w14:textId="41F47AB1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B966C2">
              <w:rPr>
                <w:rFonts w:ascii="Arial" w:eastAsia="Times New Roman" w:hAnsi="Arial" w:cs="Arial"/>
                <w:b/>
              </w:rPr>
              <w:t>BSW Final Field Evaluation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E07C20" w14:paraId="2B6D1348" w14:textId="77777777" w:rsidTr="00C414C9">
        <w:trPr>
          <w:jc w:val="center"/>
        </w:trPr>
        <w:tc>
          <w:tcPr>
            <w:tcW w:w="7195" w:type="dxa"/>
          </w:tcPr>
          <w:p w14:paraId="4C9D9629" w14:textId="1C3F9332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  <w:r w:rsidR="00B966C2" w:rsidRPr="00A426EC">
              <w:rPr>
                <w:rFonts w:ascii="Arial" w:eastAsia="Times New Roman" w:hAnsi="Arial" w:cs="Arial"/>
                <w:b/>
                <w:bCs/>
                <w:color w:val="4472C4" w:themeColor="accent1"/>
              </w:rPr>
              <w:t xml:space="preserve"> </w:t>
            </w:r>
          </w:p>
        </w:tc>
        <w:tc>
          <w:tcPr>
            <w:tcW w:w="2155" w:type="dxa"/>
          </w:tcPr>
          <w:p w14:paraId="54967756" w14:textId="4DFEB796" w:rsidR="00E07C20" w:rsidRPr="00B966C2" w:rsidRDefault="00B966C2" w:rsidP="00371795">
            <w:pPr>
              <w:textAlignment w:val="baseline"/>
              <w:rPr>
                <w:rFonts w:ascii="Arial" w:eastAsia="Times New Roman" w:hAnsi="Arial" w:cs="Arial"/>
              </w:rPr>
            </w:pPr>
            <w:r w:rsidRPr="00B966C2">
              <w:rPr>
                <w:rFonts w:ascii="Arial" w:eastAsia="Times New Roman" w:hAnsi="Arial" w:cs="Arial"/>
              </w:rPr>
              <w:t>Skills, Values, Behaviors, Knowledge, Cognitive/ Affective reactions</w:t>
            </w:r>
          </w:p>
        </w:tc>
      </w:tr>
      <w:tr w:rsidR="00E07C20" w14:paraId="39850034" w14:textId="77777777" w:rsidTr="00C414C9">
        <w:trPr>
          <w:jc w:val="center"/>
        </w:trPr>
        <w:tc>
          <w:tcPr>
            <w:tcW w:w="7195" w:type="dxa"/>
          </w:tcPr>
          <w:p w14:paraId="4531B603" w14:textId="685CD9F1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2155" w:type="dxa"/>
          </w:tcPr>
          <w:p w14:paraId="1F2069BB" w14:textId="4D21F36D" w:rsidR="00E07C20" w:rsidRDefault="00B966C2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Final Evaluation of Placement SWK 414</w:t>
            </w:r>
          </w:p>
        </w:tc>
      </w:tr>
      <w:tr w:rsidR="00E07C20" w14:paraId="4F83E719" w14:textId="77777777" w:rsidTr="00C414C9">
        <w:trPr>
          <w:jc w:val="center"/>
        </w:trPr>
        <w:tc>
          <w:tcPr>
            <w:tcW w:w="7195" w:type="dxa"/>
          </w:tcPr>
          <w:p w14:paraId="3E65997E" w14:textId="3A99A532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  <w:r w:rsidR="00B966C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155" w:type="dxa"/>
          </w:tcPr>
          <w:p w14:paraId="5ABE3F01" w14:textId="30D677B9" w:rsidR="00E07C20" w:rsidRDefault="00B966C2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Agency Supervisors</w:t>
            </w:r>
          </w:p>
        </w:tc>
      </w:tr>
      <w:tr w:rsidR="00E275E4" w14:paraId="675AF237" w14:textId="77777777" w:rsidTr="00C414C9">
        <w:trPr>
          <w:jc w:val="center"/>
        </w:trPr>
        <w:tc>
          <w:tcPr>
            <w:tcW w:w="7195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155" w:type="dxa"/>
          </w:tcPr>
          <w:p w14:paraId="46EC03CF" w14:textId="5D92C198" w:rsidR="00E275E4" w:rsidRDefault="00B966C2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Score between 3-5</w:t>
            </w:r>
          </w:p>
        </w:tc>
      </w:tr>
      <w:tr w:rsidR="00E275E4" w14:paraId="31B09FE8" w14:textId="77777777" w:rsidTr="00C414C9">
        <w:trPr>
          <w:jc w:val="center"/>
        </w:trPr>
        <w:tc>
          <w:tcPr>
            <w:tcW w:w="7195" w:type="dxa"/>
          </w:tcPr>
          <w:p w14:paraId="0535DF75" w14:textId="11671E24" w:rsidR="00E275E4" w:rsidRPr="00AC3970" w:rsidRDefault="00E275E4" w:rsidP="00E275E4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BE7FC6">
              <w:rPr>
                <w:rFonts w:ascii="Arial" w:eastAsia="Times New Roman" w:hAnsi="Arial" w:cs="Arial"/>
                <w:i/>
              </w:rPr>
              <w:t>(Add additional rows if Outcome Measure Benchmarks are different per competency)</w:t>
            </w:r>
          </w:p>
        </w:tc>
        <w:tc>
          <w:tcPr>
            <w:tcW w:w="2155" w:type="dxa"/>
          </w:tcPr>
          <w:p w14:paraId="7ECA4B1D" w14:textId="68368664" w:rsidR="00E275E4" w:rsidRDefault="00B966C2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</w:tr>
      <w:tr w:rsidR="00F97C6E" w14:paraId="1219E25C" w14:textId="77777777" w:rsidTr="00C414C9">
        <w:trPr>
          <w:jc w:val="center"/>
        </w:trPr>
        <w:tc>
          <w:tcPr>
            <w:tcW w:w="7195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2155" w:type="dxa"/>
          </w:tcPr>
          <w:p w14:paraId="10C93599" w14:textId="2B1E57DD" w:rsidR="00F97C6E" w:rsidRDefault="00B966C2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F97C6E" w14:paraId="38204C98" w14:textId="77777777" w:rsidTr="00C414C9">
        <w:trPr>
          <w:jc w:val="center"/>
        </w:trPr>
        <w:tc>
          <w:tcPr>
            <w:tcW w:w="7195" w:type="dxa"/>
          </w:tcPr>
          <w:p w14:paraId="7CD89EB3" w14:textId="656F947D" w:rsidR="00F97C6E" w:rsidRPr="00AC3970" w:rsidRDefault="00440CA3" w:rsidP="00E275E4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BE7FC6">
              <w:rPr>
                <w:rFonts w:ascii="Arial" w:eastAsia="Times New Roman" w:hAnsi="Arial" w:cs="Arial"/>
                <w:i/>
              </w:rPr>
              <w:lastRenderedPageBreak/>
              <w:t>(Add additional rows if Competency Benchmarks are different per competency)</w:t>
            </w:r>
          </w:p>
        </w:tc>
        <w:tc>
          <w:tcPr>
            <w:tcW w:w="2155" w:type="dxa"/>
          </w:tcPr>
          <w:p w14:paraId="1D4D436C" w14:textId="588B0CF4" w:rsidR="00F97C6E" w:rsidRDefault="00B966C2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</w:tr>
      <w:tr w:rsidR="00A848FE" w14:paraId="3E1B0935" w14:textId="77777777" w:rsidTr="00775DDC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6744310F" w14:textId="34DCCF51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B966C2">
              <w:rPr>
                <w:rFonts w:ascii="Arial" w:eastAsia="Times New Roman" w:hAnsi="Arial" w:cs="Arial"/>
                <w:b/>
              </w:rPr>
              <w:t xml:space="preserve">Written Capstone </w:t>
            </w:r>
            <w:r w:rsidR="00D14326">
              <w:rPr>
                <w:rFonts w:ascii="Arial" w:eastAsia="Times New Roman" w:hAnsi="Arial" w:cs="Arial"/>
                <w:b/>
              </w:rPr>
              <w:t>Assignment)</w:t>
            </w:r>
          </w:p>
        </w:tc>
      </w:tr>
      <w:tr w:rsidR="00A848FE" w14:paraId="16F685F9" w14:textId="77777777" w:rsidTr="00C414C9">
        <w:trPr>
          <w:jc w:val="center"/>
        </w:trPr>
        <w:tc>
          <w:tcPr>
            <w:tcW w:w="7195" w:type="dxa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155" w:type="dxa"/>
          </w:tcPr>
          <w:p w14:paraId="77CD3851" w14:textId="2A762446" w:rsidR="00A848FE" w:rsidRDefault="00B966C2" w:rsidP="00D30896">
            <w:pPr>
              <w:textAlignment w:val="baseline"/>
              <w:rPr>
                <w:rFonts w:ascii="Arial" w:eastAsia="Times New Roman" w:hAnsi="Arial" w:cs="Arial"/>
              </w:rPr>
            </w:pPr>
            <w:r w:rsidRPr="00B966C2">
              <w:rPr>
                <w:rFonts w:ascii="Arial" w:eastAsia="Times New Roman" w:hAnsi="Arial" w:cs="Arial"/>
              </w:rPr>
              <w:t>Skills, Values, Behaviors, Knowledge, Cognitive/ Affective reactions</w:t>
            </w:r>
          </w:p>
        </w:tc>
      </w:tr>
      <w:tr w:rsidR="00A848FE" w14:paraId="5914841C" w14:textId="77777777" w:rsidTr="00C414C9">
        <w:trPr>
          <w:jc w:val="center"/>
        </w:trPr>
        <w:tc>
          <w:tcPr>
            <w:tcW w:w="7195" w:type="dxa"/>
          </w:tcPr>
          <w:p w14:paraId="18858D84" w14:textId="17B77F45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  <w:r w:rsidR="00B966C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155" w:type="dxa"/>
          </w:tcPr>
          <w:p w14:paraId="5692CECD" w14:textId="759A2C31" w:rsidR="00A848FE" w:rsidRDefault="00D14326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Final semester of BSW program</w:t>
            </w:r>
          </w:p>
        </w:tc>
      </w:tr>
      <w:tr w:rsidR="00A848FE" w14:paraId="069A0065" w14:textId="77777777" w:rsidTr="00C414C9">
        <w:trPr>
          <w:jc w:val="center"/>
        </w:trPr>
        <w:tc>
          <w:tcPr>
            <w:tcW w:w="7195" w:type="dxa"/>
          </w:tcPr>
          <w:p w14:paraId="031D06C2" w14:textId="67F813AA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  <w:r w:rsidR="00B966C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155" w:type="dxa"/>
          </w:tcPr>
          <w:p w14:paraId="0B98F920" w14:textId="0F30BBD3" w:rsidR="00A848FE" w:rsidRDefault="00D14326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Faculty</w:t>
            </w:r>
          </w:p>
        </w:tc>
      </w:tr>
      <w:tr w:rsidR="00E275E4" w14:paraId="0047B7C9" w14:textId="77777777" w:rsidTr="00C414C9">
        <w:trPr>
          <w:jc w:val="center"/>
        </w:trPr>
        <w:tc>
          <w:tcPr>
            <w:tcW w:w="7195" w:type="dxa"/>
          </w:tcPr>
          <w:p w14:paraId="19710065" w14:textId="07E6F0B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155" w:type="dxa"/>
          </w:tcPr>
          <w:p w14:paraId="1F28EE39" w14:textId="02B43161" w:rsidR="00E275E4" w:rsidRDefault="00BE7FC6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Score between </w:t>
            </w:r>
            <w:r w:rsidR="00B966C2">
              <w:rPr>
                <w:rFonts w:ascii="Arial" w:eastAsia="Times New Roman" w:hAnsi="Arial" w:cs="Arial"/>
              </w:rPr>
              <w:t>3-5</w:t>
            </w:r>
          </w:p>
        </w:tc>
      </w:tr>
      <w:tr w:rsidR="00E275E4" w14:paraId="76FE3F08" w14:textId="77777777" w:rsidTr="00C414C9">
        <w:trPr>
          <w:jc w:val="center"/>
        </w:trPr>
        <w:tc>
          <w:tcPr>
            <w:tcW w:w="7195" w:type="dxa"/>
          </w:tcPr>
          <w:p w14:paraId="316490A3" w14:textId="41AD4FCE" w:rsidR="00E275E4" w:rsidRPr="00AC3970" w:rsidRDefault="00E275E4" w:rsidP="00E275E4">
            <w:pPr>
              <w:textAlignment w:val="baseline"/>
              <w:rPr>
                <w:rFonts w:ascii="Arial" w:eastAsia="Times New Roman" w:hAnsi="Arial" w:cs="Arial"/>
                <w:i/>
                <w:color w:val="C00000"/>
              </w:rPr>
            </w:pPr>
            <w:r w:rsidRPr="00BE7FC6">
              <w:rPr>
                <w:rFonts w:ascii="Arial" w:eastAsia="Times New Roman" w:hAnsi="Arial" w:cs="Arial"/>
                <w:i/>
              </w:rPr>
              <w:t>(Add additional rows if Outcome Measure Benchmarks are different per competency)</w:t>
            </w:r>
          </w:p>
        </w:tc>
        <w:tc>
          <w:tcPr>
            <w:tcW w:w="2155" w:type="dxa"/>
          </w:tcPr>
          <w:p w14:paraId="7A0D9AF2" w14:textId="1F750A4B" w:rsidR="00E275E4" w:rsidRDefault="00B966C2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</w:tr>
      <w:tr w:rsidR="00440CA3" w14:paraId="6CBD7A47" w14:textId="77777777" w:rsidTr="00C414C9">
        <w:trPr>
          <w:jc w:val="center"/>
        </w:trPr>
        <w:tc>
          <w:tcPr>
            <w:tcW w:w="7195" w:type="dxa"/>
          </w:tcPr>
          <w:p w14:paraId="40127510" w14:textId="23F0E644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2155" w:type="dxa"/>
          </w:tcPr>
          <w:p w14:paraId="1F21BF88" w14:textId="4DE9C5EF" w:rsidR="00440CA3" w:rsidRDefault="00B966C2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440CA3" w14:paraId="1DCAE6A5" w14:textId="77777777" w:rsidTr="00C414C9">
        <w:trPr>
          <w:jc w:val="center"/>
        </w:trPr>
        <w:tc>
          <w:tcPr>
            <w:tcW w:w="7195" w:type="dxa"/>
          </w:tcPr>
          <w:p w14:paraId="4C5EE93E" w14:textId="6BBE8608" w:rsidR="00440CA3" w:rsidRPr="00AC3970" w:rsidRDefault="00440CA3" w:rsidP="00440CA3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</w:t>
            </w:r>
            <w:r w:rsidRPr="00BE7FC6">
              <w:rPr>
                <w:rFonts w:ascii="Arial" w:eastAsia="Times New Roman" w:hAnsi="Arial" w:cs="Arial"/>
                <w:i/>
              </w:rPr>
              <w:t>Add additional rows if Competency Benchmarks are different per competency)</w:t>
            </w:r>
          </w:p>
        </w:tc>
        <w:tc>
          <w:tcPr>
            <w:tcW w:w="2155" w:type="dxa"/>
          </w:tcPr>
          <w:p w14:paraId="7026DBCB" w14:textId="7D416E4A" w:rsidR="00440CA3" w:rsidRDefault="00B966C2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</w:tr>
      <w:tr w:rsidR="00AC3970" w14:paraId="2B35ACA5" w14:textId="77777777" w:rsidTr="00BE74C1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1632856F" w14:textId="523115A0" w:rsidR="00AC3970" w:rsidRDefault="00AC3970" w:rsidP="00AC3970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609307E0" w14:textId="72E9C37F" w:rsidR="00F3159F" w:rsidRDefault="00F3159F" w:rsidP="00BE74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8D3DD9D" w14:textId="19650A3E" w:rsidR="00F3159F" w:rsidRDefault="00F3159F" w:rsidP="00F315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FC33B05" w14:textId="7AE93B40" w:rsidR="009642F7" w:rsidRPr="006F741B" w:rsidRDefault="009642F7" w:rsidP="00BE74C1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  <w:r w:rsidRPr="006F741B">
        <w:rPr>
          <w:rFonts w:ascii="Arial" w:hAnsi="Arial" w:cs="Arial"/>
          <w:b/>
          <w:bCs/>
        </w:rPr>
        <w:lastRenderedPageBreak/>
        <w:t>D</w:t>
      </w:r>
      <w:r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12438F3B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>
        <w:rPr>
          <w:rFonts w:ascii="Arial" w:eastAsia="Times New Roman" w:hAnsi="Arial" w:cs="Arial"/>
          <w:b/>
          <w:bCs/>
        </w:rPr>
        <w:t>20</w:t>
      </w:r>
      <w:r w:rsidR="00B97EAA">
        <w:rPr>
          <w:rFonts w:ascii="Arial" w:eastAsia="Times New Roman" w:hAnsi="Arial" w:cs="Arial"/>
          <w:b/>
          <w:bCs/>
        </w:rPr>
        <w:t>21</w:t>
      </w:r>
      <w:r w:rsidR="00562E4A" w:rsidRPr="00B966C2">
        <w:rPr>
          <w:rFonts w:ascii="Arial" w:eastAsia="Times New Roman" w:hAnsi="Arial" w:cs="Arial"/>
          <w:b/>
          <w:bCs/>
        </w:rPr>
        <w:t>-20</w:t>
      </w:r>
      <w:r w:rsidR="00B966C2" w:rsidRPr="00B966C2">
        <w:rPr>
          <w:rFonts w:ascii="Arial" w:eastAsia="Times New Roman" w:hAnsi="Arial" w:cs="Arial"/>
          <w:b/>
          <w:bCs/>
        </w:rPr>
        <w:t>2</w:t>
      </w:r>
      <w:r w:rsidR="00B97EAA">
        <w:rPr>
          <w:rFonts w:ascii="Arial" w:eastAsia="Times New Roman" w:hAnsi="Arial" w:cs="Arial"/>
          <w:b/>
          <w:bCs/>
        </w:rPr>
        <w:t>2</w:t>
      </w:r>
      <w:r w:rsidR="00562E4A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1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2066"/>
        <w:gridCol w:w="2511"/>
        <w:gridCol w:w="2519"/>
        <w:gridCol w:w="2246"/>
        <w:gridCol w:w="35"/>
      </w:tblGrid>
      <w:tr w:rsidR="001B5BA6" w:rsidRPr="00B979F0" w14:paraId="55139E87" w14:textId="77777777" w:rsidTr="001B5BA6">
        <w:trPr>
          <w:gridAfter w:val="4"/>
          <w:wAfter w:w="7305" w:type="dxa"/>
        </w:trPr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1B5BA6" w:rsidRPr="00B979F0" w:rsidRDefault="001B5BA6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1B5BA6" w:rsidRPr="00B979F0" w:rsidRDefault="001B5BA6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</w:tr>
      <w:tr w:rsidR="001B5BA6" w:rsidRPr="00B979F0" w14:paraId="5E74F410" w14:textId="77777777" w:rsidTr="001B5BA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1B5BA6" w:rsidRPr="00B979F0" w:rsidRDefault="001B5BA6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53CB4B05" w:rsidR="001B5BA6" w:rsidRPr="00B979F0" w:rsidRDefault="001B5BA6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1B5BA6" w:rsidRPr="00CB4479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77777777" w:rsidR="001B5BA6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of All Program Options</w:t>
            </w:r>
          </w:p>
          <w:p w14:paraId="2085D164" w14:textId="70758E1C" w:rsidR="001B5BA6" w:rsidRPr="00CB4479" w:rsidRDefault="001B5BA6" w:rsidP="00B97EA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</w:r>
            <w:r w:rsidR="00B97EAA">
              <w:rPr>
                <w:rFonts w:ascii="Arial" w:eastAsia="Times New Roman" w:hAnsi="Arial" w:cs="Arial"/>
                <w:b/>
                <w:bCs/>
                <w:sz w:val="20"/>
              </w:rPr>
              <w:t>61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 = (Number of students)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1B5BA6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3391FCC3" w14:textId="6EADF1A7" w:rsidR="001B5BA6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18"/>
              </w:rPr>
              <w:t xml:space="preserve">Main Campus 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18"/>
              </w:rPr>
              <w:t>Traditional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  <w:p w14:paraId="6A69771B" w14:textId="77777777" w:rsidR="001B5BA6" w:rsidRPr="00CB4479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8BEA0B3" w14:textId="45C0079D" w:rsidR="001B5BA6" w:rsidRPr="00CB4479" w:rsidRDefault="00B97EAA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57</w:t>
            </w:r>
            <w:r w:rsidR="001B5BA6"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 = (Number of students)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E5FCD" w14:textId="3F07EACE" w:rsidR="001B5BA6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#2</w:t>
            </w:r>
          </w:p>
          <w:p w14:paraId="4937CC5D" w14:textId="4DB9E8B8" w:rsidR="001B5BA6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18"/>
              </w:rPr>
              <w:t>Lawson State site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18"/>
              </w:rPr>
              <w:t>Traditional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  <w:p w14:paraId="267180A6" w14:textId="77777777" w:rsidR="001B5BA6" w:rsidRPr="00CB4479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427D5C8" w14:textId="2AEA7329" w:rsidR="001B5BA6" w:rsidRPr="00CB4479" w:rsidRDefault="00B97EAA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4</w:t>
            </w:r>
            <w:r w:rsidR="001B5BA6"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 = (Number of students)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862B" w14:textId="77777777" w:rsidR="001B5BA6" w:rsidRPr="00B979F0" w:rsidRDefault="001B5BA6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B5BA6" w:rsidRPr="00B979F0" w14:paraId="6CDB3BD2" w14:textId="77777777" w:rsidTr="001B5BA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53BB4B04" w14:textId="0791FFDB" w:rsidR="001B5BA6" w:rsidRPr="00641CC3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641CC3">
              <w:rPr>
                <w:rFonts w:ascii="Arial" w:eastAsia="Times New Roman" w:hAnsi="Arial" w:cs="Arial"/>
                <w:b/>
                <w:bCs/>
              </w:rPr>
              <w:t xml:space="preserve">Competency </w:t>
            </w:r>
          </w:p>
          <w:p w14:paraId="49F57C21" w14:textId="3909E9BD" w:rsidR="001B5BA6" w:rsidRPr="00AC3970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 xml:space="preserve">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6E26B1F8" w14:textId="57658D3B" w:rsidR="001B5BA6" w:rsidRPr="00AC3970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  <w:r w:rsidRPr="00E57438">
              <w:rPr>
                <w:rFonts w:ascii="Arial" w:eastAsia="Times New Roman" w:hAnsi="Arial" w:cs="Arial"/>
                <w:b/>
              </w:rPr>
              <w:t>80% of students will demonstrate competence inclusive of two measures-</w:t>
            </w:r>
            <w:r>
              <w:rPr>
                <w:rFonts w:ascii="Arial" w:eastAsia="Times New Roman" w:hAnsi="Arial" w:cs="Arial"/>
                <w:b/>
              </w:rPr>
              <w:t xml:space="preserve">BSW </w:t>
            </w:r>
            <w:r w:rsidRPr="00E57438">
              <w:rPr>
                <w:rFonts w:ascii="Arial" w:eastAsia="Times New Roman" w:hAnsi="Arial" w:cs="Arial"/>
                <w:b/>
              </w:rPr>
              <w:t>Final Field Evaluation</w:t>
            </w:r>
            <w:r>
              <w:rPr>
                <w:rFonts w:ascii="Arial" w:eastAsia="Times New Roman" w:hAnsi="Arial" w:cs="Arial"/>
                <w:b/>
              </w:rPr>
              <w:t xml:space="preserve"> and Written Capstone Assignment</w:t>
            </w:r>
          </w:p>
          <w:p w14:paraId="69A7C83D" w14:textId="686C2582" w:rsidR="001B5BA6" w:rsidRPr="00AC3970" w:rsidRDefault="001B5BA6" w:rsidP="00FA010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C0000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AD7CD92" w14:textId="2F7C1066" w:rsidR="001B5BA6" w:rsidRPr="001B5BA6" w:rsidRDefault="001B5BA6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B5BA6">
              <w:rPr>
                <w:rFonts w:ascii="Arial" w:eastAsia="Times New Roman" w:hAnsi="Arial" w:cs="Arial"/>
              </w:rPr>
              <w:t>(Percent of all students, inclusive of all program options, who demonstrated competence)</w:t>
            </w:r>
          </w:p>
          <w:p w14:paraId="13F60341" w14:textId="77777777" w:rsidR="001B5BA6" w:rsidRPr="00AC3970" w:rsidRDefault="001B5BA6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64B9CC96" w14:textId="4D49FEDF" w:rsidR="001B5BA6" w:rsidRPr="00AC3970" w:rsidRDefault="001B5BA6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54EEC610" w14:textId="39683317" w:rsidR="004D5552" w:rsidRDefault="004D5552" w:rsidP="001B5B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Percent of Students who demonstrated competence</w:t>
            </w:r>
            <w:r w:rsidR="00A851C5">
              <w:rPr>
                <w:rFonts w:ascii="Arial" w:eastAsia="Times New Roman" w:hAnsi="Arial" w:cs="Arial"/>
              </w:rPr>
              <w:t xml:space="preserve"> </w:t>
            </w:r>
          </w:p>
          <w:p w14:paraId="4FCCF27E" w14:textId="6D7CBC6A" w:rsidR="001B5BA6" w:rsidRPr="004D5552" w:rsidRDefault="00A851C5" w:rsidP="001B5B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</w:t>
            </w:r>
            <w:r w:rsidR="004D5552" w:rsidRPr="004D5552">
              <w:rPr>
                <w:rFonts w:ascii="Arial" w:eastAsia="Times New Roman" w:hAnsi="Arial" w:cs="Arial"/>
              </w:rPr>
              <w:t xml:space="preserve">Final Field Evaluation </w:t>
            </w:r>
            <w:r w:rsidR="001B5BA6" w:rsidRPr="004D5552">
              <w:rPr>
                <w:rFonts w:ascii="Arial" w:eastAsia="Times New Roman" w:hAnsi="Arial" w:cs="Arial"/>
              </w:rPr>
              <w:t xml:space="preserve">+ </w:t>
            </w:r>
            <w:r w:rsidR="004D5552" w:rsidRPr="004D5552">
              <w:rPr>
                <w:rFonts w:ascii="Arial" w:eastAsia="Times New Roman" w:hAnsi="Arial" w:cs="Arial"/>
              </w:rPr>
              <w:t xml:space="preserve">Written Capstone Assignment </w:t>
            </w:r>
            <w:r w:rsidR="001B5BA6" w:rsidRPr="004D5552">
              <w:rPr>
                <w:rFonts w:ascii="Arial" w:eastAsia="Times New Roman" w:hAnsi="Arial" w:cs="Arial"/>
              </w:rPr>
              <w:t>/ 2)</w:t>
            </w:r>
          </w:p>
          <w:p w14:paraId="047FB367" w14:textId="77777777" w:rsidR="001B5BA6" w:rsidRPr="00AC3970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  <w:p w14:paraId="46EA7D12" w14:textId="3DFBF186" w:rsidR="001B5BA6" w:rsidRPr="00AC3970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30295F38" w14:textId="77777777" w:rsidR="00A851C5" w:rsidRDefault="00A851C5" w:rsidP="00A851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Percent of Students who demonstrated competence </w:t>
            </w:r>
          </w:p>
          <w:p w14:paraId="3E36A7C8" w14:textId="77777777" w:rsidR="00A851C5" w:rsidRPr="004D5552" w:rsidRDefault="00A851C5" w:rsidP="00A851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</w:t>
            </w:r>
            <w:r w:rsidRPr="004D5552">
              <w:rPr>
                <w:rFonts w:ascii="Arial" w:eastAsia="Times New Roman" w:hAnsi="Arial" w:cs="Arial"/>
              </w:rPr>
              <w:t>Final Field Evaluation + Written Capstone Assignment / 2)</w:t>
            </w:r>
          </w:p>
          <w:p w14:paraId="2CCCE891" w14:textId="65551E26" w:rsidR="001B5BA6" w:rsidRPr="00AC3970" w:rsidRDefault="001B5BA6" w:rsidP="006F741B">
            <w:pPr>
              <w:spacing w:after="0" w:line="240" w:lineRule="auto"/>
              <w:ind w:left="-53" w:firstLine="53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017BC" w14:textId="77777777" w:rsidR="001B5BA6" w:rsidRPr="00B979F0" w:rsidRDefault="001B5BA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B5BA6" w:rsidRPr="00B979F0" w14:paraId="61E1B245" w14:textId="77777777" w:rsidTr="001B5BA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1B5BA6" w:rsidRPr="00B979F0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5BC4E" w14:textId="5A74B6EC" w:rsidR="001B5BA6" w:rsidRPr="00B979F0" w:rsidRDefault="00D14326" w:rsidP="00D14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>
              <w:rPr>
                <w:rFonts w:ascii="Arial" w:eastAsia="Times New Roman" w:hAnsi="Arial" w:cs="Arial"/>
                <w:b/>
                <w:highlight w:val="lightGray"/>
              </w:rPr>
              <w:t>80%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39A5" w14:textId="4366E420" w:rsidR="001B5BA6" w:rsidRPr="00BE7FC6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</w:rPr>
              <w:t>95.2</w:t>
            </w:r>
            <w:r w:rsidR="001B5BA6" w:rsidRPr="00BE7FC6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0800D" w14:textId="7BBFDAE4" w:rsidR="001B5BA6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94.14</w:t>
            </w:r>
            <w:r w:rsidR="001B5BA6">
              <w:rPr>
                <w:rFonts w:ascii="Arial" w:eastAsia="Times New Roman" w:hAnsi="Arial" w:cs="Arial"/>
                <w:highlight w:val="lightGray"/>
              </w:rPr>
              <w:t xml:space="preserve"> + </w:t>
            </w:r>
            <w:r>
              <w:rPr>
                <w:rFonts w:ascii="Arial" w:eastAsia="Times New Roman" w:hAnsi="Arial" w:cs="Arial"/>
                <w:highlight w:val="lightGray"/>
              </w:rPr>
              <w:t>92.74</w:t>
            </w:r>
            <w:r w:rsidR="001B5BA6">
              <w:rPr>
                <w:rFonts w:ascii="Arial" w:eastAsia="Times New Roman" w:hAnsi="Arial" w:cs="Arial"/>
                <w:highlight w:val="lightGray"/>
              </w:rPr>
              <w:t xml:space="preserve"> /2=</w:t>
            </w:r>
          </w:p>
          <w:p w14:paraId="421AB110" w14:textId="15F55641" w:rsidR="001B5BA6" w:rsidRPr="004D5552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highlight w:val="lightGray"/>
              </w:rPr>
            </w:pPr>
            <w:r>
              <w:rPr>
                <w:rFonts w:ascii="Arial" w:eastAsia="Times New Roman" w:hAnsi="Arial" w:cs="Arial"/>
                <w:b/>
                <w:bCs/>
                <w:highlight w:val="lightGray"/>
              </w:rPr>
              <w:t>93.44</w:t>
            </w:r>
            <w:r w:rsidR="001B5BA6" w:rsidRPr="004D5552">
              <w:rPr>
                <w:rFonts w:ascii="Arial" w:eastAsia="Times New Roman" w:hAnsi="Arial" w:cs="Arial"/>
                <w:b/>
                <w:bCs/>
                <w:highlight w:val="lightGray"/>
              </w:rPr>
              <w:t>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ED5F2" w14:textId="03BF5524" w:rsidR="001B5BA6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</w:t>
            </w:r>
            <w:r w:rsidR="00A851C5">
              <w:rPr>
                <w:rFonts w:ascii="Arial" w:eastAsia="Times New Roman" w:hAnsi="Arial" w:cs="Arial"/>
                <w:highlight w:val="lightGray"/>
              </w:rPr>
              <w:t xml:space="preserve"> + </w:t>
            </w:r>
            <w:r>
              <w:rPr>
                <w:rFonts w:ascii="Arial" w:eastAsia="Times New Roman" w:hAnsi="Arial" w:cs="Arial"/>
                <w:highlight w:val="lightGray"/>
              </w:rPr>
              <w:t>100</w:t>
            </w:r>
            <w:r w:rsidR="00A851C5">
              <w:rPr>
                <w:rFonts w:ascii="Arial" w:eastAsia="Times New Roman" w:hAnsi="Arial" w:cs="Arial"/>
                <w:highlight w:val="lightGray"/>
              </w:rPr>
              <w:t xml:space="preserve"> /2=</w:t>
            </w:r>
          </w:p>
          <w:p w14:paraId="2CC0BDA8" w14:textId="61ABE18B" w:rsidR="00A851C5" w:rsidRPr="00A851C5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highlight w:val="lightGray"/>
              </w:rPr>
            </w:pPr>
            <w:r>
              <w:rPr>
                <w:rFonts w:ascii="Arial" w:eastAsia="Times New Roman" w:hAnsi="Arial" w:cs="Arial"/>
                <w:b/>
                <w:bCs/>
                <w:highlight w:val="lightGray"/>
              </w:rPr>
              <w:t>100</w:t>
            </w:r>
            <w:r w:rsidR="00A851C5" w:rsidRPr="00A851C5">
              <w:rPr>
                <w:rFonts w:ascii="Arial" w:eastAsia="Times New Roman" w:hAnsi="Arial" w:cs="Arial"/>
                <w:b/>
                <w:bCs/>
                <w:highlight w:val="lightGray"/>
              </w:rPr>
              <w:t>%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F70F" w14:textId="77777777" w:rsidR="001B5BA6" w:rsidRPr="00B979F0" w:rsidRDefault="001B5BA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B5BA6" w:rsidRPr="00B979F0" w14:paraId="172A45C1" w14:textId="77777777" w:rsidTr="001B5BA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1B5BA6" w:rsidRPr="00B979F0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2: Engage Diversity and Difference in Practice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4E167" w14:textId="38D38F7D" w:rsidR="00D14326" w:rsidRPr="00D14326" w:rsidRDefault="00D14326" w:rsidP="00D14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D14326">
              <w:rPr>
                <w:rFonts w:ascii="Arial" w:eastAsia="Times New Roman" w:hAnsi="Arial" w:cs="Arial"/>
                <w:b/>
                <w:bCs/>
              </w:rPr>
              <w:t>80%</w:t>
            </w:r>
          </w:p>
          <w:p w14:paraId="2E35129E" w14:textId="2A37DCE6" w:rsidR="001B5BA6" w:rsidRPr="00D14326" w:rsidRDefault="001B5BA6" w:rsidP="00D14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7F4FD" w14:textId="076E341D" w:rsidR="001B5BA6" w:rsidRPr="00BE7FC6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88.9</w:t>
            </w:r>
            <w:r w:rsidR="001B5BA6" w:rsidRPr="00BE7FC6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B2A2B" w14:textId="4C2ECCC5" w:rsidR="001B5BA6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95.24</w:t>
            </w:r>
            <w:r w:rsidR="001B5BA6">
              <w:rPr>
                <w:rFonts w:ascii="Arial" w:eastAsia="Times New Roman" w:hAnsi="Arial" w:cs="Arial"/>
              </w:rPr>
              <w:t xml:space="preserve"> + </w:t>
            </w:r>
            <w:r>
              <w:rPr>
                <w:rFonts w:ascii="Arial" w:eastAsia="Times New Roman" w:hAnsi="Arial" w:cs="Arial"/>
              </w:rPr>
              <w:t>81.47</w:t>
            </w:r>
            <w:r w:rsidR="001B5BA6">
              <w:rPr>
                <w:rFonts w:ascii="Arial" w:eastAsia="Times New Roman" w:hAnsi="Arial" w:cs="Arial"/>
              </w:rPr>
              <w:t xml:space="preserve"> /2 =</w:t>
            </w:r>
          </w:p>
          <w:p w14:paraId="431E7397" w14:textId="0F3E0AB8" w:rsidR="001B5BA6" w:rsidRPr="004D5552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88.4</w:t>
            </w:r>
            <w:r w:rsidR="004D5552" w:rsidRPr="004D5552">
              <w:rPr>
                <w:rFonts w:ascii="Arial" w:eastAsia="Times New Roman" w:hAnsi="Arial" w:cs="Arial"/>
                <w:b/>
                <w:bCs/>
              </w:rPr>
              <w:t>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3C13A" w14:textId="78323097" w:rsidR="001B5BA6" w:rsidRDefault="00A851C5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 + </w:t>
            </w:r>
            <w:r w:rsidR="00B97EAA">
              <w:rPr>
                <w:rFonts w:ascii="Arial" w:eastAsia="Times New Roman" w:hAnsi="Arial" w:cs="Arial"/>
              </w:rPr>
              <w:t>100</w:t>
            </w:r>
            <w:r>
              <w:rPr>
                <w:rFonts w:ascii="Arial" w:eastAsia="Times New Roman" w:hAnsi="Arial" w:cs="Arial"/>
              </w:rPr>
              <w:t xml:space="preserve"> /2 =</w:t>
            </w:r>
          </w:p>
          <w:p w14:paraId="02452DFE" w14:textId="5642024C" w:rsidR="00A851C5" w:rsidRPr="00A851C5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100</w:t>
            </w:r>
            <w:r w:rsidR="00A851C5" w:rsidRPr="00A851C5">
              <w:rPr>
                <w:rFonts w:ascii="Arial" w:eastAsia="Times New Roman" w:hAnsi="Arial" w:cs="Arial"/>
                <w:b/>
                <w:bCs/>
              </w:rPr>
              <w:t>%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1B5BA6" w:rsidRPr="00B979F0" w:rsidRDefault="001B5BA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B5BA6" w:rsidRPr="00B979F0" w14:paraId="0CD37150" w14:textId="77777777" w:rsidTr="00D1432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1B5BA6" w:rsidRPr="00B979F0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6BED6" w14:textId="0C6412D5" w:rsidR="001B5BA6" w:rsidRPr="00D14326" w:rsidRDefault="00D14326" w:rsidP="00D14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D14326">
              <w:rPr>
                <w:rFonts w:ascii="Arial" w:eastAsia="Times New Roman" w:hAnsi="Arial" w:cs="Arial"/>
                <w:b/>
                <w:bCs/>
              </w:rPr>
              <w:t>80%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3D842" w14:textId="07D34653" w:rsidR="001B5BA6" w:rsidRPr="00BE7FC6" w:rsidRDefault="00B97EAA" w:rsidP="00B97EA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82.7</w:t>
            </w:r>
            <w:r w:rsidR="001B5BA6" w:rsidRPr="00BE7FC6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A1BDF" w14:textId="2621FD5D" w:rsidR="001B5BA6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90.48</w:t>
            </w:r>
            <w:r w:rsidR="004D5552">
              <w:rPr>
                <w:rFonts w:ascii="Arial" w:eastAsia="Times New Roman" w:hAnsi="Arial" w:cs="Arial"/>
              </w:rPr>
              <w:t xml:space="preserve"> +</w:t>
            </w:r>
            <w:r>
              <w:rPr>
                <w:rFonts w:ascii="Arial" w:eastAsia="Times New Roman" w:hAnsi="Arial" w:cs="Arial"/>
              </w:rPr>
              <w:t>75.0</w:t>
            </w:r>
            <w:r w:rsidR="004D5552">
              <w:rPr>
                <w:rFonts w:ascii="Arial" w:eastAsia="Times New Roman" w:hAnsi="Arial" w:cs="Arial"/>
              </w:rPr>
              <w:t xml:space="preserve"> / 2=</w:t>
            </w:r>
          </w:p>
          <w:p w14:paraId="19AC1E84" w14:textId="5762E88F" w:rsidR="004D5552" w:rsidRPr="004D5552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82.7</w:t>
            </w:r>
            <w:r w:rsidR="004D5552" w:rsidRPr="004D5552">
              <w:rPr>
                <w:rFonts w:ascii="Arial" w:eastAsia="Times New Roman" w:hAnsi="Arial" w:cs="Arial"/>
                <w:b/>
                <w:bCs/>
              </w:rPr>
              <w:t>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40213" w14:textId="0AF6DF88" w:rsidR="001B5BA6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A851C5">
              <w:rPr>
                <w:rFonts w:ascii="Arial" w:eastAsia="Times New Roman" w:hAnsi="Arial" w:cs="Arial"/>
              </w:rPr>
              <w:t xml:space="preserve"> + 100 /2 =</w:t>
            </w:r>
          </w:p>
          <w:p w14:paraId="7B1B6CD1" w14:textId="34518BF2" w:rsidR="00A851C5" w:rsidRPr="00A851C5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100</w:t>
            </w:r>
            <w:r w:rsidR="00A851C5" w:rsidRPr="00A851C5">
              <w:rPr>
                <w:rFonts w:ascii="Arial" w:eastAsia="Times New Roman" w:hAnsi="Arial" w:cs="Arial"/>
                <w:b/>
                <w:bCs/>
              </w:rPr>
              <w:t xml:space="preserve"> %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1B5BA6" w:rsidRPr="00B979F0" w:rsidRDefault="001B5BA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B5BA6" w:rsidRPr="00B979F0" w14:paraId="1A56136D" w14:textId="77777777" w:rsidTr="00D1432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1B5BA6" w:rsidRPr="00B979F0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64A07" w14:textId="249920E3" w:rsidR="001B5BA6" w:rsidRPr="00D14326" w:rsidRDefault="00D14326" w:rsidP="00D14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D14326">
              <w:rPr>
                <w:rFonts w:ascii="Arial" w:eastAsia="Times New Roman" w:hAnsi="Arial" w:cs="Arial"/>
                <w:b/>
                <w:bCs/>
              </w:rPr>
              <w:t>80%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B234" w14:textId="24BB8613" w:rsidR="001B5BA6" w:rsidRPr="00BE7FC6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88.1</w:t>
            </w:r>
            <w:r w:rsidR="001B5BA6" w:rsidRPr="00BE7FC6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86FDF" w14:textId="2BCCB9BB" w:rsidR="001B5BA6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92.06</w:t>
            </w:r>
            <w:r w:rsidR="004D5552">
              <w:rPr>
                <w:rFonts w:ascii="Arial" w:eastAsia="Times New Roman" w:hAnsi="Arial" w:cs="Arial"/>
              </w:rPr>
              <w:t xml:space="preserve"> + </w:t>
            </w:r>
            <w:r>
              <w:rPr>
                <w:rFonts w:ascii="Arial" w:eastAsia="Times New Roman" w:hAnsi="Arial" w:cs="Arial"/>
              </w:rPr>
              <w:t>83.33</w:t>
            </w:r>
            <w:r w:rsidR="004D5552">
              <w:rPr>
                <w:rFonts w:ascii="Arial" w:eastAsia="Times New Roman" w:hAnsi="Arial" w:cs="Arial"/>
              </w:rPr>
              <w:t xml:space="preserve"> /2 =</w:t>
            </w:r>
          </w:p>
          <w:p w14:paraId="5D5B4F8D" w14:textId="663A020A" w:rsidR="004D5552" w:rsidRPr="004D5552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87.7</w:t>
            </w:r>
            <w:r w:rsidR="004D5552" w:rsidRPr="004D5552">
              <w:rPr>
                <w:rFonts w:ascii="Arial" w:eastAsia="Times New Roman" w:hAnsi="Arial" w:cs="Arial"/>
                <w:b/>
                <w:bCs/>
              </w:rPr>
              <w:t>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874B4" w14:textId="0C456F70" w:rsidR="001B5BA6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A851C5">
              <w:rPr>
                <w:rFonts w:ascii="Arial" w:eastAsia="Times New Roman" w:hAnsi="Arial" w:cs="Arial"/>
              </w:rPr>
              <w:t xml:space="preserve"> + 100 /2 =</w:t>
            </w:r>
          </w:p>
          <w:p w14:paraId="1307CC30" w14:textId="45D76ED2" w:rsidR="00A851C5" w:rsidRPr="00A851C5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100</w:t>
            </w:r>
            <w:r w:rsidR="00A851C5" w:rsidRPr="00A851C5">
              <w:rPr>
                <w:rFonts w:ascii="Arial" w:eastAsia="Times New Roman" w:hAnsi="Arial" w:cs="Arial"/>
                <w:b/>
                <w:bCs/>
              </w:rPr>
              <w:t xml:space="preserve"> %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1B5BA6" w:rsidRPr="00B979F0" w:rsidRDefault="001B5BA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B5BA6" w:rsidRPr="00B979F0" w14:paraId="11AF5D48" w14:textId="77777777" w:rsidTr="001B5BA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1B5BA6" w:rsidRPr="00B979F0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0EA35" w14:textId="273489C0" w:rsidR="001B5BA6" w:rsidRPr="00D14326" w:rsidRDefault="00D14326" w:rsidP="00D14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D14326">
              <w:rPr>
                <w:rFonts w:ascii="Arial" w:eastAsia="Times New Roman" w:hAnsi="Arial" w:cs="Arial"/>
                <w:b/>
                <w:bCs/>
              </w:rPr>
              <w:t>80%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5C5E7" w14:textId="1B5CECC7" w:rsidR="001B5BA6" w:rsidRPr="00BE7FC6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91.2</w:t>
            </w:r>
            <w:r w:rsidR="001B5BA6" w:rsidRPr="00BE7FC6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9F821" w14:textId="20604EBF" w:rsidR="001B5BA6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98.42</w:t>
            </w:r>
            <w:r w:rsidR="004D5552">
              <w:rPr>
                <w:rFonts w:ascii="Arial" w:eastAsia="Times New Roman" w:hAnsi="Arial" w:cs="Arial"/>
              </w:rPr>
              <w:t xml:space="preserve"> + </w:t>
            </w:r>
            <w:r>
              <w:rPr>
                <w:rFonts w:ascii="Arial" w:eastAsia="Times New Roman" w:hAnsi="Arial" w:cs="Arial"/>
              </w:rPr>
              <w:t>83.33</w:t>
            </w:r>
            <w:r w:rsidR="004D5552">
              <w:rPr>
                <w:rFonts w:ascii="Arial" w:eastAsia="Times New Roman" w:hAnsi="Arial" w:cs="Arial"/>
              </w:rPr>
              <w:t xml:space="preserve"> / 2 =</w:t>
            </w:r>
          </w:p>
          <w:p w14:paraId="3EE5EFCE" w14:textId="66F6CED0" w:rsidR="004D5552" w:rsidRPr="004D5552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90.9</w:t>
            </w:r>
            <w:r w:rsidR="004D5552" w:rsidRPr="004D5552">
              <w:rPr>
                <w:rFonts w:ascii="Arial" w:eastAsia="Times New Roman" w:hAnsi="Arial" w:cs="Arial"/>
                <w:b/>
                <w:bCs/>
              </w:rPr>
              <w:t>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E3146" w14:textId="5B051E9B" w:rsidR="001B5BA6" w:rsidRDefault="00A851C5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 + 100 /2 =</w:t>
            </w:r>
          </w:p>
          <w:p w14:paraId="162D9737" w14:textId="6E73F773" w:rsidR="00A851C5" w:rsidRPr="00A851C5" w:rsidRDefault="00A851C5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A851C5">
              <w:rPr>
                <w:rFonts w:ascii="Arial" w:eastAsia="Times New Roman" w:hAnsi="Arial" w:cs="Arial"/>
                <w:b/>
                <w:bCs/>
              </w:rPr>
              <w:t>100%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1B5BA6" w:rsidRPr="00B979F0" w:rsidRDefault="001B5BA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B5BA6" w:rsidRPr="00B979F0" w14:paraId="1B302ECC" w14:textId="77777777" w:rsidTr="001B5BA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1B5BA6" w:rsidRPr="00B979F0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9A6" w14:textId="25954E56" w:rsidR="001B5BA6" w:rsidRPr="00D14326" w:rsidRDefault="00D14326" w:rsidP="00D14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D14326">
              <w:rPr>
                <w:rFonts w:ascii="Arial" w:eastAsia="Times New Roman" w:hAnsi="Arial" w:cs="Arial"/>
                <w:b/>
                <w:bCs/>
              </w:rPr>
              <w:t>80%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B2421" w14:textId="2E40D803" w:rsidR="001B5BA6" w:rsidRPr="00BE7FC6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93.6</w:t>
            </w:r>
            <w:r w:rsidR="001B5BA6" w:rsidRPr="00BE7FC6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B93ED" w14:textId="5A652279" w:rsidR="001B5BA6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97.63</w:t>
            </w:r>
            <w:r w:rsidR="004D5552">
              <w:rPr>
                <w:rFonts w:ascii="Arial" w:eastAsia="Times New Roman" w:hAnsi="Arial" w:cs="Arial"/>
              </w:rPr>
              <w:t xml:space="preserve"> + </w:t>
            </w:r>
            <w:r>
              <w:rPr>
                <w:rFonts w:ascii="Arial" w:eastAsia="Times New Roman" w:hAnsi="Arial" w:cs="Arial"/>
              </w:rPr>
              <w:t>88.9</w:t>
            </w:r>
            <w:r w:rsidR="004D5552">
              <w:rPr>
                <w:rFonts w:ascii="Arial" w:eastAsia="Times New Roman" w:hAnsi="Arial" w:cs="Arial"/>
              </w:rPr>
              <w:t xml:space="preserve"> /2 =</w:t>
            </w:r>
          </w:p>
          <w:p w14:paraId="7355E31F" w14:textId="271EC036" w:rsidR="004D5552" w:rsidRPr="004D5552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93.3</w:t>
            </w:r>
            <w:r w:rsidR="004D5552" w:rsidRPr="004D5552">
              <w:rPr>
                <w:rFonts w:ascii="Arial" w:eastAsia="Times New Roman" w:hAnsi="Arial" w:cs="Arial"/>
                <w:b/>
                <w:bCs/>
              </w:rPr>
              <w:t>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C1EAD" w14:textId="77777777" w:rsidR="00A851C5" w:rsidRDefault="00A851C5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 + 100 /2 =</w:t>
            </w:r>
          </w:p>
          <w:p w14:paraId="1C9DCC3D" w14:textId="4C5A3C17" w:rsidR="001B5BA6" w:rsidRPr="00A851C5" w:rsidRDefault="00A851C5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A851C5">
              <w:rPr>
                <w:rFonts w:ascii="Arial" w:eastAsia="Times New Roman" w:hAnsi="Arial" w:cs="Arial"/>
                <w:b/>
                <w:bCs/>
              </w:rPr>
              <w:t>100%</w:t>
            </w:r>
          </w:p>
          <w:p w14:paraId="40F713FF" w14:textId="00CB919C" w:rsidR="00A851C5" w:rsidRPr="00B979F0" w:rsidRDefault="00A851C5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1B5BA6" w:rsidRPr="00B979F0" w:rsidRDefault="001B5BA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B5BA6" w:rsidRPr="00B979F0" w14:paraId="4DE1C295" w14:textId="77777777" w:rsidTr="001B5BA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1B5BA6" w:rsidRPr="00B979F0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D97C" w14:textId="6BEB0CEF" w:rsidR="001B5BA6" w:rsidRPr="00D14326" w:rsidRDefault="00D14326" w:rsidP="00D14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D14326">
              <w:rPr>
                <w:rFonts w:ascii="Arial" w:eastAsia="Times New Roman" w:hAnsi="Arial" w:cs="Arial"/>
                <w:b/>
                <w:bCs/>
              </w:rPr>
              <w:t>80%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C343A" w14:textId="646DCDC8" w:rsidR="001B5BA6" w:rsidRPr="00BE7FC6" w:rsidRDefault="001B5BA6" w:rsidP="00B97EA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7FC6">
              <w:rPr>
                <w:b/>
                <w:bCs/>
                <w:sz w:val="24"/>
                <w:szCs w:val="24"/>
              </w:rPr>
              <w:t>93.3%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3CE96" w14:textId="44FC9E7D" w:rsidR="001B5BA6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4D5552">
              <w:rPr>
                <w:rFonts w:ascii="Arial" w:eastAsia="Times New Roman" w:hAnsi="Arial" w:cs="Arial"/>
              </w:rPr>
              <w:t xml:space="preserve"> +</w:t>
            </w:r>
            <w:r>
              <w:rPr>
                <w:rFonts w:ascii="Arial" w:eastAsia="Times New Roman" w:hAnsi="Arial" w:cs="Arial"/>
              </w:rPr>
              <w:t>86.1</w:t>
            </w:r>
            <w:r w:rsidR="004D5552">
              <w:rPr>
                <w:rFonts w:ascii="Arial" w:eastAsia="Times New Roman" w:hAnsi="Arial" w:cs="Arial"/>
              </w:rPr>
              <w:t xml:space="preserve"> /2 =</w:t>
            </w:r>
          </w:p>
          <w:p w14:paraId="0EBC682B" w14:textId="33E72938" w:rsidR="004D5552" w:rsidRPr="004D5552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93.1</w:t>
            </w:r>
            <w:r w:rsidR="004D5552" w:rsidRPr="004D5552">
              <w:rPr>
                <w:rFonts w:ascii="Arial" w:eastAsia="Times New Roman" w:hAnsi="Arial" w:cs="Arial"/>
                <w:b/>
                <w:bCs/>
              </w:rPr>
              <w:t>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2829B" w14:textId="65DE7879" w:rsidR="001B5BA6" w:rsidRDefault="00A851C5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 + 100 /2 =</w:t>
            </w:r>
          </w:p>
          <w:p w14:paraId="6CF4FDF4" w14:textId="22C098D1" w:rsidR="00A851C5" w:rsidRPr="00A851C5" w:rsidRDefault="00A851C5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A851C5">
              <w:rPr>
                <w:rFonts w:ascii="Arial" w:eastAsia="Times New Roman" w:hAnsi="Arial" w:cs="Arial"/>
                <w:b/>
                <w:bCs/>
              </w:rPr>
              <w:t>100 %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1B5BA6" w:rsidRPr="00B979F0" w:rsidRDefault="001B5BA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B5BA6" w:rsidRPr="00B979F0" w14:paraId="31A2E7D3" w14:textId="77777777" w:rsidTr="001B5BA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1B5BA6" w:rsidRPr="00B979F0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8: Intervene with Individuals, Families, Groups,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Organizations, and Communities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EF4D" w14:textId="335C28E8" w:rsidR="001B5BA6" w:rsidRPr="00D14326" w:rsidRDefault="00D14326" w:rsidP="00D14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D14326">
              <w:rPr>
                <w:rFonts w:ascii="Arial" w:eastAsia="Times New Roman" w:hAnsi="Arial" w:cs="Arial"/>
                <w:b/>
                <w:bCs/>
              </w:rPr>
              <w:lastRenderedPageBreak/>
              <w:t>80%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D39D0" w14:textId="43298A69" w:rsidR="001B5BA6" w:rsidRPr="00BE7FC6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90.5</w:t>
            </w:r>
            <w:r w:rsidR="001B5BA6" w:rsidRPr="00BE7FC6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4E6DD" w14:textId="19FF8DE7" w:rsidR="001B5BA6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97.14</w:t>
            </w:r>
            <w:r w:rsidR="004D5552">
              <w:rPr>
                <w:rFonts w:ascii="Arial" w:eastAsia="Times New Roman" w:hAnsi="Arial" w:cs="Arial"/>
              </w:rPr>
              <w:t xml:space="preserve"> + </w:t>
            </w:r>
            <w:r>
              <w:rPr>
                <w:rFonts w:ascii="Arial" w:eastAsia="Times New Roman" w:hAnsi="Arial" w:cs="Arial"/>
              </w:rPr>
              <w:t>83.1</w:t>
            </w:r>
            <w:r w:rsidR="004D5552">
              <w:rPr>
                <w:rFonts w:ascii="Arial" w:eastAsia="Times New Roman" w:hAnsi="Arial" w:cs="Arial"/>
              </w:rPr>
              <w:t xml:space="preserve"> /2 =</w:t>
            </w:r>
          </w:p>
          <w:p w14:paraId="2DDF9610" w14:textId="0F6EA68F" w:rsidR="004D5552" w:rsidRPr="004D5552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90.12</w:t>
            </w:r>
            <w:r w:rsidR="004D5552" w:rsidRPr="004D5552">
              <w:rPr>
                <w:rFonts w:ascii="Arial" w:eastAsia="Times New Roman" w:hAnsi="Arial" w:cs="Arial"/>
                <w:b/>
                <w:bCs/>
              </w:rPr>
              <w:t>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52D46" w14:textId="69AE4F6B" w:rsidR="001B5BA6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A851C5">
              <w:rPr>
                <w:rFonts w:ascii="Arial" w:eastAsia="Times New Roman" w:hAnsi="Arial" w:cs="Arial"/>
              </w:rPr>
              <w:t xml:space="preserve"> + </w:t>
            </w:r>
            <w:r>
              <w:rPr>
                <w:rFonts w:ascii="Arial" w:eastAsia="Times New Roman" w:hAnsi="Arial" w:cs="Arial"/>
              </w:rPr>
              <w:t>100</w:t>
            </w:r>
            <w:r w:rsidR="00A851C5">
              <w:rPr>
                <w:rFonts w:ascii="Arial" w:eastAsia="Times New Roman" w:hAnsi="Arial" w:cs="Arial"/>
              </w:rPr>
              <w:t xml:space="preserve"> /2=</w:t>
            </w:r>
          </w:p>
          <w:p w14:paraId="758CB1CF" w14:textId="513A72EC" w:rsidR="00A851C5" w:rsidRPr="00A851C5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100</w:t>
            </w:r>
            <w:r w:rsidR="00A851C5" w:rsidRPr="00A851C5">
              <w:rPr>
                <w:rFonts w:ascii="Arial" w:eastAsia="Times New Roman" w:hAnsi="Arial" w:cs="Arial"/>
                <w:b/>
                <w:bCs/>
              </w:rPr>
              <w:t xml:space="preserve"> %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1B5BA6" w:rsidRPr="00B979F0" w:rsidRDefault="001B5BA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B5BA6" w:rsidRPr="00B979F0" w14:paraId="3A69815C" w14:textId="77777777" w:rsidTr="001B5BA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1B5BA6" w:rsidRPr="00B979F0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2E165" w14:textId="719A1E53" w:rsidR="001B5BA6" w:rsidRPr="00D14326" w:rsidRDefault="00D14326" w:rsidP="00D14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D14326">
              <w:rPr>
                <w:rFonts w:ascii="Arial" w:eastAsia="Times New Roman" w:hAnsi="Arial" w:cs="Arial"/>
                <w:b/>
                <w:bCs/>
              </w:rPr>
              <w:t>80%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DA527" w14:textId="332B5E84" w:rsidR="001B5BA6" w:rsidRPr="00BE7FC6" w:rsidRDefault="00B97EAA" w:rsidP="00641C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88.67</w:t>
            </w:r>
            <w:r w:rsidR="001B5BA6" w:rsidRPr="00BE7FC6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1EE5B" w14:textId="48BFFBC5" w:rsidR="001B5BA6" w:rsidRDefault="00B97EAA" w:rsidP="00B97EA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94.05</w:t>
            </w:r>
            <w:r w:rsidR="004D5552">
              <w:rPr>
                <w:rFonts w:ascii="Arial" w:eastAsia="Times New Roman" w:hAnsi="Arial" w:cs="Arial"/>
              </w:rPr>
              <w:t xml:space="preserve"> + </w:t>
            </w:r>
            <w:r>
              <w:rPr>
                <w:rFonts w:ascii="Arial" w:eastAsia="Times New Roman" w:hAnsi="Arial" w:cs="Arial"/>
              </w:rPr>
              <w:t>81.25</w:t>
            </w:r>
            <w:r w:rsidR="004D5552">
              <w:rPr>
                <w:rFonts w:ascii="Arial" w:eastAsia="Times New Roman" w:hAnsi="Arial" w:cs="Arial"/>
              </w:rPr>
              <w:t xml:space="preserve"> /2 =</w:t>
            </w:r>
          </w:p>
          <w:p w14:paraId="2BD58B42" w14:textId="082A9E25" w:rsidR="004D5552" w:rsidRPr="004D5552" w:rsidRDefault="00B97EAA" w:rsidP="00B97EA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87.7</w:t>
            </w:r>
            <w:r w:rsidR="004D5552" w:rsidRPr="004D5552">
              <w:rPr>
                <w:rFonts w:ascii="Arial" w:eastAsia="Times New Roman" w:hAnsi="Arial" w:cs="Arial"/>
                <w:b/>
                <w:bCs/>
              </w:rPr>
              <w:t xml:space="preserve"> 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4143E" w14:textId="41590924" w:rsidR="001B5BA6" w:rsidRDefault="00A851C5" w:rsidP="00B97EA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 + 100 /2 =</w:t>
            </w:r>
          </w:p>
          <w:p w14:paraId="3A4C1E65" w14:textId="0FC07370" w:rsidR="00A851C5" w:rsidRPr="00A851C5" w:rsidRDefault="00A851C5" w:rsidP="00B97EA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A851C5">
              <w:rPr>
                <w:rFonts w:ascii="Arial" w:eastAsia="Times New Roman" w:hAnsi="Arial" w:cs="Arial"/>
                <w:b/>
                <w:bCs/>
              </w:rPr>
              <w:t>100%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AA5C" w14:textId="77777777" w:rsidR="001B5BA6" w:rsidRPr="00B979F0" w:rsidRDefault="001B5BA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B5BA6" w:rsidRPr="00B979F0" w14:paraId="400F7968" w14:textId="77777777" w:rsidTr="001B5BA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47CA9" w14:textId="1AD35CB7" w:rsidR="001B5BA6" w:rsidRPr="00B979F0" w:rsidRDefault="001B5BA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Any </w:t>
            </w:r>
            <w:r>
              <w:rPr>
                <w:rFonts w:ascii="Arial" w:eastAsia="Times New Roman" w:hAnsi="Arial" w:cs="Arial"/>
                <w:b/>
                <w:bCs/>
              </w:rPr>
              <w:t>a</w:t>
            </w:r>
            <w:r w:rsidRPr="00B979F0">
              <w:rPr>
                <w:rFonts w:ascii="Arial" w:eastAsia="Times New Roman" w:hAnsi="Arial" w:cs="Arial"/>
                <w:b/>
                <w:bCs/>
              </w:rPr>
              <w:t>dditional Competency(ies) Developed by the Program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F6238" w14:textId="03B99A69" w:rsidR="001B5BA6" w:rsidRPr="00B979F0" w:rsidRDefault="00BE7FC6" w:rsidP="00BE7F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7DDE1" w14:textId="1FD5D137" w:rsidR="001B5BA6" w:rsidRPr="00B979F0" w:rsidRDefault="001B5BA6" w:rsidP="00BE7F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7CAEC" w14:textId="25C79D8E" w:rsidR="001B5BA6" w:rsidRPr="00B979F0" w:rsidRDefault="001B5BA6" w:rsidP="00BE7F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06C78" w14:textId="1EA43250" w:rsidR="001B5BA6" w:rsidRPr="00B979F0" w:rsidRDefault="001B5BA6" w:rsidP="00BE7F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6A61C" w14:textId="77777777" w:rsidR="001B5BA6" w:rsidRPr="00B979F0" w:rsidRDefault="001B5BA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headerReference w:type="default" r:id="rId10"/>
      <w:footerReference w:type="default" r:id="rId11"/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428A" w14:textId="77777777" w:rsidR="00764259" w:rsidRDefault="00764259" w:rsidP="005C37CC">
      <w:pPr>
        <w:spacing w:after="0" w:line="240" w:lineRule="auto"/>
      </w:pPr>
      <w:r>
        <w:separator/>
      </w:r>
    </w:p>
  </w:endnote>
  <w:endnote w:type="continuationSeparator" w:id="0">
    <w:p w14:paraId="0F351805" w14:textId="77777777" w:rsidR="00764259" w:rsidRDefault="00764259" w:rsidP="005C37CC">
      <w:pPr>
        <w:spacing w:after="0" w:line="240" w:lineRule="auto"/>
      </w:pPr>
      <w:r>
        <w:continuationSeparator/>
      </w:r>
    </w:p>
  </w:endnote>
  <w:endnote w:type="continuationNotice" w:id="1">
    <w:p w14:paraId="79EA889D" w14:textId="77777777" w:rsidR="00764259" w:rsidRDefault="007642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1765F9B5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141442">
          <w:rPr>
            <w:rFonts w:ascii="Arial" w:hAnsi="Arial" w:cs="Arial"/>
          </w:rPr>
          <w:t>3</w:t>
        </w:r>
        <w:r w:rsidR="004C72CD" w:rsidRPr="004C72CD">
          <w:rPr>
            <w:rFonts w:ascii="Arial" w:hAnsi="Arial" w:cs="Arial"/>
          </w:rPr>
          <w:t>.1</w:t>
        </w:r>
        <w:r w:rsidR="00141442">
          <w:rPr>
            <w:rFonts w:ascii="Arial" w:hAnsi="Arial" w:cs="Arial"/>
          </w:rPr>
          <w:t>0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50647E1F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C23623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73B7" w14:textId="77777777" w:rsidR="00764259" w:rsidRDefault="00764259" w:rsidP="005C37CC">
      <w:pPr>
        <w:spacing w:after="0" w:line="240" w:lineRule="auto"/>
      </w:pPr>
      <w:r>
        <w:separator/>
      </w:r>
    </w:p>
  </w:footnote>
  <w:footnote w:type="continuationSeparator" w:id="0">
    <w:p w14:paraId="28264136" w14:textId="77777777" w:rsidR="00764259" w:rsidRDefault="00764259" w:rsidP="005C37CC">
      <w:pPr>
        <w:spacing w:after="0" w:line="240" w:lineRule="auto"/>
      </w:pPr>
      <w:r>
        <w:continuationSeparator/>
      </w:r>
    </w:p>
  </w:footnote>
  <w:footnote w:type="continuationNotice" w:id="1">
    <w:p w14:paraId="4F1EA057" w14:textId="77777777" w:rsidR="00764259" w:rsidRDefault="007642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4CFE" w14:textId="353B57D8" w:rsidR="005C37CC" w:rsidRDefault="005C3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473DF"/>
    <w:rsid w:val="000620E9"/>
    <w:rsid w:val="000754B8"/>
    <w:rsid w:val="00077FBE"/>
    <w:rsid w:val="00081E77"/>
    <w:rsid w:val="000833E2"/>
    <w:rsid w:val="00087693"/>
    <w:rsid w:val="000A4E2B"/>
    <w:rsid w:val="000B700E"/>
    <w:rsid w:val="000C0C4B"/>
    <w:rsid w:val="000E4348"/>
    <w:rsid w:val="000E580C"/>
    <w:rsid w:val="000F5ED1"/>
    <w:rsid w:val="00100B25"/>
    <w:rsid w:val="001024BF"/>
    <w:rsid w:val="00111627"/>
    <w:rsid w:val="0012542B"/>
    <w:rsid w:val="00127F8D"/>
    <w:rsid w:val="00131F4C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B5BA6"/>
    <w:rsid w:val="001C1715"/>
    <w:rsid w:val="001C20C2"/>
    <w:rsid w:val="001C6BCD"/>
    <w:rsid w:val="001D5671"/>
    <w:rsid w:val="001F6FEC"/>
    <w:rsid w:val="0020646B"/>
    <w:rsid w:val="0020777B"/>
    <w:rsid w:val="00224713"/>
    <w:rsid w:val="00233E69"/>
    <w:rsid w:val="0025242A"/>
    <w:rsid w:val="00262163"/>
    <w:rsid w:val="002665F7"/>
    <w:rsid w:val="00272ACA"/>
    <w:rsid w:val="002A5349"/>
    <w:rsid w:val="002A61D9"/>
    <w:rsid w:val="002A6A84"/>
    <w:rsid w:val="002E04AE"/>
    <w:rsid w:val="002E2B2F"/>
    <w:rsid w:val="002F6662"/>
    <w:rsid w:val="003001C4"/>
    <w:rsid w:val="00304ACD"/>
    <w:rsid w:val="003114F9"/>
    <w:rsid w:val="00312301"/>
    <w:rsid w:val="00317AED"/>
    <w:rsid w:val="003308A9"/>
    <w:rsid w:val="00331150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B6436"/>
    <w:rsid w:val="003D1950"/>
    <w:rsid w:val="003E0158"/>
    <w:rsid w:val="003E3C2B"/>
    <w:rsid w:val="003F3E86"/>
    <w:rsid w:val="00440CA3"/>
    <w:rsid w:val="004475B1"/>
    <w:rsid w:val="00452260"/>
    <w:rsid w:val="004662C0"/>
    <w:rsid w:val="00480106"/>
    <w:rsid w:val="004A3E00"/>
    <w:rsid w:val="004C04EF"/>
    <w:rsid w:val="004C1563"/>
    <w:rsid w:val="004C72CD"/>
    <w:rsid w:val="004D5552"/>
    <w:rsid w:val="004F3D73"/>
    <w:rsid w:val="00501647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27E10"/>
    <w:rsid w:val="006311D5"/>
    <w:rsid w:val="00641CC3"/>
    <w:rsid w:val="00646D11"/>
    <w:rsid w:val="00650F4D"/>
    <w:rsid w:val="00660299"/>
    <w:rsid w:val="00663DAF"/>
    <w:rsid w:val="006737F1"/>
    <w:rsid w:val="00683F47"/>
    <w:rsid w:val="00697FD6"/>
    <w:rsid w:val="006A1042"/>
    <w:rsid w:val="006A694D"/>
    <w:rsid w:val="006A7197"/>
    <w:rsid w:val="006B1BCC"/>
    <w:rsid w:val="006C01E0"/>
    <w:rsid w:val="006C03AC"/>
    <w:rsid w:val="006F393D"/>
    <w:rsid w:val="006F6263"/>
    <w:rsid w:val="006F741B"/>
    <w:rsid w:val="00701E5A"/>
    <w:rsid w:val="00701EAA"/>
    <w:rsid w:val="0070490A"/>
    <w:rsid w:val="00725C08"/>
    <w:rsid w:val="007344F2"/>
    <w:rsid w:val="00740FA0"/>
    <w:rsid w:val="007428FF"/>
    <w:rsid w:val="00764259"/>
    <w:rsid w:val="00775DDC"/>
    <w:rsid w:val="0079328A"/>
    <w:rsid w:val="00793C8E"/>
    <w:rsid w:val="007B5032"/>
    <w:rsid w:val="007C6758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73CF"/>
    <w:rsid w:val="00A14438"/>
    <w:rsid w:val="00A14D83"/>
    <w:rsid w:val="00A27B71"/>
    <w:rsid w:val="00A361D3"/>
    <w:rsid w:val="00A5144E"/>
    <w:rsid w:val="00A848FE"/>
    <w:rsid w:val="00A851C5"/>
    <w:rsid w:val="00A8569E"/>
    <w:rsid w:val="00AC1D97"/>
    <w:rsid w:val="00AC3970"/>
    <w:rsid w:val="00AE69C0"/>
    <w:rsid w:val="00AF4AFD"/>
    <w:rsid w:val="00B21C02"/>
    <w:rsid w:val="00B503A7"/>
    <w:rsid w:val="00B90EFF"/>
    <w:rsid w:val="00B91F1F"/>
    <w:rsid w:val="00B9247D"/>
    <w:rsid w:val="00B966C2"/>
    <w:rsid w:val="00B979F0"/>
    <w:rsid w:val="00B97EAA"/>
    <w:rsid w:val="00BB11A9"/>
    <w:rsid w:val="00BB1C85"/>
    <w:rsid w:val="00BB4782"/>
    <w:rsid w:val="00BB7B85"/>
    <w:rsid w:val="00BE30C7"/>
    <w:rsid w:val="00BE74C1"/>
    <w:rsid w:val="00BE7FC6"/>
    <w:rsid w:val="00BF7117"/>
    <w:rsid w:val="00C134FA"/>
    <w:rsid w:val="00C20EF6"/>
    <w:rsid w:val="00C22D68"/>
    <w:rsid w:val="00C23623"/>
    <w:rsid w:val="00C35558"/>
    <w:rsid w:val="00C414C9"/>
    <w:rsid w:val="00C479DF"/>
    <w:rsid w:val="00C647E4"/>
    <w:rsid w:val="00C72810"/>
    <w:rsid w:val="00C729E5"/>
    <w:rsid w:val="00C73207"/>
    <w:rsid w:val="00C80B2F"/>
    <w:rsid w:val="00C85A99"/>
    <w:rsid w:val="00C87F24"/>
    <w:rsid w:val="00C94814"/>
    <w:rsid w:val="00C9797F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4326"/>
    <w:rsid w:val="00D14447"/>
    <w:rsid w:val="00D15EA0"/>
    <w:rsid w:val="00D20B01"/>
    <w:rsid w:val="00D210EF"/>
    <w:rsid w:val="00D30896"/>
    <w:rsid w:val="00D530D8"/>
    <w:rsid w:val="00D670BC"/>
    <w:rsid w:val="00D73096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45EDE"/>
    <w:rsid w:val="00E510B0"/>
    <w:rsid w:val="00E528A5"/>
    <w:rsid w:val="00E72DD3"/>
    <w:rsid w:val="00E74D68"/>
    <w:rsid w:val="00E80DB9"/>
    <w:rsid w:val="00E8718F"/>
    <w:rsid w:val="00E915EC"/>
    <w:rsid w:val="00EE1D71"/>
    <w:rsid w:val="00EF21B6"/>
    <w:rsid w:val="00F16709"/>
    <w:rsid w:val="00F275D7"/>
    <w:rsid w:val="00F27967"/>
    <w:rsid w:val="00F3159F"/>
    <w:rsid w:val="00F35836"/>
    <w:rsid w:val="00F40E98"/>
    <w:rsid w:val="00F660C7"/>
    <w:rsid w:val="00F72992"/>
    <w:rsid w:val="00F964DF"/>
    <w:rsid w:val="00F97C6E"/>
    <w:rsid w:val="00FA0106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3911A-DCD1-40E9-A221-99A7B87BDE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Ju, TJ</cp:lastModifiedBy>
  <cp:revision>2</cp:revision>
  <dcterms:created xsi:type="dcterms:W3CDTF">2022-07-19T01:38:00Z</dcterms:created>
  <dcterms:modified xsi:type="dcterms:W3CDTF">2022-07-19T01:38:00Z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