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17BC" w14:textId="77777777" w:rsidR="00B70DC4" w:rsidRDefault="00B70DC4" w:rsidP="00B70DC4">
      <w:pPr>
        <w:spacing w:after="0" w:line="240" w:lineRule="auto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2DE2EAFA" wp14:editId="755D4252">
            <wp:extent cx="3619500" cy="1014382"/>
            <wp:effectExtent l="0" t="0" r="0" b="0"/>
            <wp:docPr id="12448737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377" name="Picture 1" descr="A close 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638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B760B" w14:textId="77777777" w:rsidR="00B70DC4" w:rsidRDefault="00B70DC4" w:rsidP="00B70DC4">
      <w:pPr>
        <w:spacing w:after="0" w:line="240" w:lineRule="auto"/>
        <w:rPr>
          <w:b/>
          <w:bCs/>
        </w:rPr>
      </w:pPr>
    </w:p>
    <w:p w14:paraId="0DDC494F" w14:textId="6CF344B8" w:rsidR="00B70DC4" w:rsidRPr="00411C6B" w:rsidRDefault="00B70DC4" w:rsidP="00B70DC4">
      <w:pPr>
        <w:spacing w:after="0" w:line="240" w:lineRule="auto"/>
      </w:pPr>
      <w:r w:rsidRPr="00411C6B">
        <w:rPr>
          <w:b/>
          <w:bCs/>
        </w:rPr>
        <w:t xml:space="preserve">Job Title: </w:t>
      </w:r>
      <w:r>
        <w:t xml:space="preserve">Athletic Compliance </w:t>
      </w:r>
      <w:r w:rsidR="00EE694C">
        <w:t>Student Employee</w:t>
      </w:r>
    </w:p>
    <w:p w14:paraId="56F50FD9" w14:textId="77777777" w:rsidR="00B70DC4" w:rsidRPr="00411C6B" w:rsidRDefault="00B70DC4" w:rsidP="00B70DC4">
      <w:pPr>
        <w:spacing w:after="0" w:line="240" w:lineRule="auto"/>
      </w:pPr>
      <w:r w:rsidRPr="00411C6B">
        <w:rPr>
          <w:b/>
          <w:bCs/>
        </w:rPr>
        <w:t>Department:</w:t>
      </w:r>
      <w:r w:rsidRPr="00411C6B">
        <w:t xml:space="preserve"> </w:t>
      </w:r>
      <w:r>
        <w:t>Department of Athletics</w:t>
      </w:r>
      <w:r w:rsidRPr="00411C6B">
        <w:br/>
      </w:r>
      <w:r w:rsidRPr="00411C6B">
        <w:rPr>
          <w:b/>
          <w:bCs/>
        </w:rPr>
        <w:t>Hourly Rate:</w:t>
      </w:r>
      <w:r w:rsidRPr="00411C6B">
        <w:t xml:space="preserve"> </w:t>
      </w:r>
      <w:r>
        <w:t>$12/hour</w:t>
      </w:r>
      <w:r w:rsidRPr="00411C6B">
        <w:br/>
      </w:r>
      <w:r w:rsidRPr="00411C6B">
        <w:rPr>
          <w:b/>
          <w:bCs/>
        </w:rPr>
        <w:t>Work Hours:</w:t>
      </w:r>
      <w:r w:rsidRPr="00411C6B">
        <w:t xml:space="preserve"> Up to 20 hours per week (flexible with class schedule)</w:t>
      </w:r>
    </w:p>
    <w:p w14:paraId="126DE1DC" w14:textId="77777777" w:rsidR="00B70DC4" w:rsidRDefault="00B70DC4" w:rsidP="00B70DC4">
      <w:pPr>
        <w:spacing w:line="240" w:lineRule="auto"/>
        <w:rPr>
          <w:b/>
          <w:bCs/>
        </w:rPr>
      </w:pPr>
    </w:p>
    <w:p w14:paraId="1C7E6939" w14:textId="77777777" w:rsidR="00B70DC4" w:rsidRPr="00411C6B" w:rsidRDefault="00B70DC4" w:rsidP="00B70DC4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Position Summary:</w:t>
      </w:r>
    </w:p>
    <w:p w14:paraId="3897814E" w14:textId="01082347" w:rsidR="00B70DC4" w:rsidRPr="006E0D48" w:rsidRDefault="00B70DC4" w:rsidP="00B70DC4">
      <w:pPr>
        <w:spacing w:after="0" w:line="240" w:lineRule="auto"/>
      </w:pPr>
      <w:r w:rsidRPr="00B70DC4">
        <w:t xml:space="preserve">The Athletics Compliance </w:t>
      </w:r>
      <w:r w:rsidR="00EE694C">
        <w:t>Student Employee</w:t>
      </w:r>
      <w:r w:rsidRPr="00B70DC4">
        <w:t xml:space="preserve"> will assist the Department of Athletics in upholding NCAA, SWAC, and Title IX compliance standards. The </w:t>
      </w:r>
      <w:r w:rsidR="00EE694C">
        <w:t>Student Employee</w:t>
      </w:r>
      <w:r w:rsidRPr="00B70DC4">
        <w:t xml:space="preserve"> will work closely with the compliance team to help ensure the academic and personal success of </w:t>
      </w:r>
      <w:proofErr w:type="gramStart"/>
      <w:r w:rsidRPr="00B70DC4">
        <w:t>student-athletes</w:t>
      </w:r>
      <w:proofErr w:type="gramEnd"/>
      <w:r w:rsidRPr="00B70DC4">
        <w:t xml:space="preserve"> while supporting the department’s mission of integrity and excellence. This position provides an opportunity to gain valuable experience in sports governance, policy interpretation, and institutional compliance management.</w:t>
      </w:r>
    </w:p>
    <w:p w14:paraId="27485FC2" w14:textId="77777777" w:rsidR="00B70DC4" w:rsidRDefault="00B70DC4" w:rsidP="00B70DC4">
      <w:pPr>
        <w:spacing w:after="0" w:line="240" w:lineRule="auto"/>
      </w:pPr>
    </w:p>
    <w:p w14:paraId="1E8E67D3" w14:textId="77777777" w:rsidR="00B70DC4" w:rsidRDefault="00B70DC4" w:rsidP="00B70DC4">
      <w:pPr>
        <w:spacing w:after="0" w:line="240" w:lineRule="auto"/>
        <w:rPr>
          <w:b/>
          <w:bCs/>
        </w:rPr>
      </w:pPr>
      <w:r>
        <w:rPr>
          <w:b/>
          <w:bCs/>
        </w:rPr>
        <w:t>Purpose and Learning Outcomes:</w:t>
      </w:r>
    </w:p>
    <w:p w14:paraId="7903EF62" w14:textId="1A4702D2" w:rsidR="00B70DC4" w:rsidRDefault="00B70DC4" w:rsidP="00B70DC4">
      <w:pPr>
        <w:pStyle w:val="ListParagraph"/>
        <w:numPr>
          <w:ilvl w:val="0"/>
          <w:numId w:val="2"/>
        </w:numPr>
        <w:spacing w:after="0" w:line="240" w:lineRule="auto"/>
      </w:pPr>
      <w:r>
        <w:t>Understand the regulatory framework governing NCAA Division I athletics, including eligibility, amateurism, and recruiting rules.</w:t>
      </w:r>
    </w:p>
    <w:p w14:paraId="49B2ED8E" w14:textId="3A925155" w:rsidR="00B70DC4" w:rsidRDefault="00B70DC4" w:rsidP="00B70DC4">
      <w:pPr>
        <w:pStyle w:val="ListParagraph"/>
        <w:numPr>
          <w:ilvl w:val="0"/>
          <w:numId w:val="2"/>
        </w:numPr>
        <w:spacing w:after="0" w:line="240" w:lineRule="auto"/>
      </w:pPr>
      <w:r>
        <w:t>Develop practical experience in compliance monitoring, documentation, and reporting.</w:t>
      </w:r>
    </w:p>
    <w:p w14:paraId="5170D2AC" w14:textId="15856C24" w:rsidR="00B70DC4" w:rsidRDefault="00B70DC4" w:rsidP="00B70DC4">
      <w:pPr>
        <w:pStyle w:val="ListParagraph"/>
        <w:numPr>
          <w:ilvl w:val="0"/>
          <w:numId w:val="2"/>
        </w:numPr>
        <w:spacing w:after="0" w:line="240" w:lineRule="auto"/>
      </w:pPr>
      <w:r>
        <w:t>Strengthen attention to detail, organization, and professional communication skills.</w:t>
      </w:r>
    </w:p>
    <w:p w14:paraId="217161F1" w14:textId="76D697A7" w:rsidR="00B70DC4" w:rsidRDefault="00B70DC4" w:rsidP="00B70DC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Gain insight into the </w:t>
      </w:r>
      <w:r w:rsidR="00EE694C">
        <w:t xml:space="preserve">Student </w:t>
      </w:r>
      <w:proofErr w:type="spellStart"/>
      <w:r w:rsidR="00EE694C">
        <w:t>Employee</w:t>
      </w:r>
      <w:r>
        <w:t>al</w:t>
      </w:r>
      <w:proofErr w:type="spellEnd"/>
      <w:r>
        <w:t xml:space="preserve"> operations and legal considerations of intercollegiate athletics.</w:t>
      </w:r>
    </w:p>
    <w:p w14:paraId="5831D507" w14:textId="15C72E66" w:rsidR="00B70DC4" w:rsidRPr="00B70DC4" w:rsidRDefault="00B70DC4" w:rsidP="00B70DC4">
      <w:pPr>
        <w:pStyle w:val="ListParagraph"/>
        <w:numPr>
          <w:ilvl w:val="0"/>
          <w:numId w:val="2"/>
        </w:numPr>
        <w:spacing w:after="0" w:line="240" w:lineRule="auto"/>
      </w:pPr>
      <w:r>
        <w:t>Learn how ethical decision-making and policy enforcement contribute to a successful athletics program.</w:t>
      </w:r>
    </w:p>
    <w:p w14:paraId="0AC66369" w14:textId="77777777" w:rsidR="00B70DC4" w:rsidRPr="002733B0" w:rsidRDefault="00B70DC4" w:rsidP="00B70DC4">
      <w:pPr>
        <w:spacing w:after="0" w:line="240" w:lineRule="auto"/>
        <w:rPr>
          <w:b/>
          <w:bCs/>
        </w:rPr>
      </w:pPr>
    </w:p>
    <w:p w14:paraId="77E05BE7" w14:textId="77777777" w:rsidR="00B70DC4" w:rsidRPr="00411C6B" w:rsidRDefault="00B70DC4" w:rsidP="00B70DC4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Key Responsibilities:</w:t>
      </w:r>
    </w:p>
    <w:p w14:paraId="65A39228" w14:textId="49C2566D" w:rsidR="00B70DC4" w:rsidRDefault="00B70DC4" w:rsidP="00B70DC4">
      <w:pPr>
        <w:pStyle w:val="ListParagraph"/>
        <w:numPr>
          <w:ilvl w:val="0"/>
          <w:numId w:val="3"/>
        </w:numPr>
        <w:spacing w:after="0" w:line="240" w:lineRule="auto"/>
      </w:pPr>
      <w:r>
        <w:t>Assist with day-to-day compliance operations, including tracking student-athlete eligibility and maintaining required documentation.</w:t>
      </w:r>
    </w:p>
    <w:p w14:paraId="3D0FB31B" w14:textId="23A8B303" w:rsidR="00B70DC4" w:rsidRDefault="00B70DC4" w:rsidP="00B70DC4">
      <w:pPr>
        <w:pStyle w:val="ListParagraph"/>
        <w:numPr>
          <w:ilvl w:val="0"/>
          <w:numId w:val="3"/>
        </w:numPr>
        <w:spacing w:after="0" w:line="240" w:lineRule="auto"/>
      </w:pPr>
      <w:r>
        <w:t>Help manage and update compliance software systems.</w:t>
      </w:r>
    </w:p>
    <w:p w14:paraId="04C1F083" w14:textId="55C27EFF" w:rsidR="00B70DC4" w:rsidRDefault="00B70DC4" w:rsidP="00B70DC4">
      <w:pPr>
        <w:pStyle w:val="ListParagraph"/>
        <w:numPr>
          <w:ilvl w:val="0"/>
          <w:numId w:val="3"/>
        </w:numPr>
        <w:spacing w:after="0" w:line="240" w:lineRule="auto"/>
      </w:pPr>
      <w:r>
        <w:t>Support preparation and distribution of rules education materials for coaches, staff, and student-athletes.</w:t>
      </w:r>
    </w:p>
    <w:p w14:paraId="3AFBE4B4" w14:textId="218EEFA7" w:rsidR="00B70DC4" w:rsidRDefault="00B70DC4" w:rsidP="00B70DC4">
      <w:pPr>
        <w:pStyle w:val="ListParagraph"/>
        <w:numPr>
          <w:ilvl w:val="0"/>
          <w:numId w:val="3"/>
        </w:numPr>
        <w:spacing w:after="0" w:line="240" w:lineRule="auto"/>
      </w:pPr>
      <w:r>
        <w:t>Assist in monitoring recruiting activities, playing and practice seasons, and amateurism certification.</w:t>
      </w:r>
    </w:p>
    <w:p w14:paraId="45CB2AAA" w14:textId="038CAC8B" w:rsidR="00B70DC4" w:rsidRDefault="00B70DC4" w:rsidP="00B70DC4">
      <w:pPr>
        <w:pStyle w:val="ListParagraph"/>
        <w:numPr>
          <w:ilvl w:val="0"/>
          <w:numId w:val="3"/>
        </w:numPr>
        <w:spacing w:after="0" w:line="240" w:lineRule="auto"/>
      </w:pPr>
      <w:r>
        <w:t>Participate in audits and reviews to ensure adherence to NCAA, SWAC, and institutional policies.</w:t>
      </w:r>
    </w:p>
    <w:p w14:paraId="7532A5ED" w14:textId="1E309B4B" w:rsidR="00B70DC4" w:rsidRPr="00B70DC4" w:rsidRDefault="00B70DC4" w:rsidP="00B70DC4">
      <w:pPr>
        <w:pStyle w:val="ListParagraph"/>
        <w:numPr>
          <w:ilvl w:val="0"/>
          <w:numId w:val="3"/>
        </w:numPr>
        <w:spacing w:after="0" w:line="240" w:lineRule="auto"/>
      </w:pPr>
      <w:r>
        <w:t>Maintain confidentiality and uphold professional standards in all tasks.</w:t>
      </w:r>
    </w:p>
    <w:p w14:paraId="33145C6D" w14:textId="77777777" w:rsidR="00B70DC4" w:rsidRDefault="00B70DC4" w:rsidP="00B70DC4">
      <w:pPr>
        <w:spacing w:after="0" w:line="240" w:lineRule="auto"/>
        <w:rPr>
          <w:b/>
          <w:bCs/>
        </w:rPr>
      </w:pPr>
    </w:p>
    <w:p w14:paraId="45B42500" w14:textId="77777777" w:rsidR="00B70DC4" w:rsidRDefault="00B70DC4" w:rsidP="00B70DC4">
      <w:pPr>
        <w:spacing w:after="0" w:line="240" w:lineRule="auto"/>
        <w:rPr>
          <w:b/>
          <w:bCs/>
        </w:rPr>
      </w:pPr>
    </w:p>
    <w:p w14:paraId="2E42A697" w14:textId="77777777" w:rsidR="00B70DC4" w:rsidRDefault="00B70DC4" w:rsidP="00B70DC4">
      <w:pPr>
        <w:spacing w:after="0" w:line="240" w:lineRule="auto"/>
        <w:rPr>
          <w:b/>
          <w:bCs/>
        </w:rPr>
      </w:pPr>
    </w:p>
    <w:p w14:paraId="1834F270" w14:textId="77777777" w:rsidR="00B70DC4" w:rsidRDefault="00B70DC4" w:rsidP="00B70DC4">
      <w:pPr>
        <w:spacing w:after="0" w:line="240" w:lineRule="auto"/>
        <w:rPr>
          <w:b/>
          <w:bCs/>
        </w:rPr>
      </w:pPr>
    </w:p>
    <w:p w14:paraId="7EFC61EE" w14:textId="77777777" w:rsidR="00B70DC4" w:rsidRDefault="00B70DC4" w:rsidP="00B70DC4">
      <w:pPr>
        <w:spacing w:after="0" w:line="240" w:lineRule="auto"/>
        <w:rPr>
          <w:b/>
          <w:bCs/>
        </w:rPr>
      </w:pPr>
    </w:p>
    <w:p w14:paraId="1B765ADA" w14:textId="77777777" w:rsidR="00B70DC4" w:rsidRDefault="00B70DC4" w:rsidP="00B70DC4">
      <w:pPr>
        <w:spacing w:after="0" w:line="240" w:lineRule="auto"/>
        <w:rPr>
          <w:b/>
          <w:bCs/>
        </w:rPr>
      </w:pPr>
    </w:p>
    <w:p w14:paraId="4C5C0F03" w14:textId="77777777" w:rsidR="00B70DC4" w:rsidRDefault="00B70DC4" w:rsidP="00B70DC4">
      <w:pPr>
        <w:spacing w:after="0" w:line="240" w:lineRule="auto"/>
        <w:rPr>
          <w:b/>
          <w:bCs/>
        </w:rPr>
      </w:pPr>
    </w:p>
    <w:p w14:paraId="02D35438" w14:textId="77777777" w:rsidR="00B70DC4" w:rsidRDefault="00B70DC4" w:rsidP="00B70DC4">
      <w:pPr>
        <w:spacing w:after="0" w:line="240" w:lineRule="auto"/>
        <w:rPr>
          <w:b/>
          <w:bCs/>
        </w:rPr>
      </w:pPr>
    </w:p>
    <w:p w14:paraId="794DF131" w14:textId="77777777" w:rsidR="00B70DC4" w:rsidRDefault="00B70DC4" w:rsidP="00B70DC4">
      <w:pPr>
        <w:spacing w:after="0" w:line="240" w:lineRule="auto"/>
        <w:rPr>
          <w:b/>
          <w:bCs/>
        </w:rPr>
      </w:pPr>
    </w:p>
    <w:p w14:paraId="0F8C76EA" w14:textId="77777777" w:rsidR="00B70DC4" w:rsidRDefault="00B70DC4" w:rsidP="00B70DC4">
      <w:pPr>
        <w:spacing w:after="0" w:line="240" w:lineRule="auto"/>
        <w:rPr>
          <w:b/>
          <w:bCs/>
        </w:rPr>
      </w:pPr>
    </w:p>
    <w:p w14:paraId="2F2A87A8" w14:textId="77777777" w:rsidR="00B70DC4" w:rsidRDefault="00B70DC4" w:rsidP="00B70DC4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Qualifications</w:t>
      </w:r>
      <w:r>
        <w:rPr>
          <w:b/>
          <w:bCs/>
        </w:rPr>
        <w:t>:</w:t>
      </w:r>
    </w:p>
    <w:p w14:paraId="0DA30B81" w14:textId="77777777" w:rsidR="00B70DC4" w:rsidRPr="00907C93" w:rsidRDefault="00B70DC4" w:rsidP="00B70DC4">
      <w:pPr>
        <w:spacing w:after="0" w:line="240" w:lineRule="auto"/>
      </w:pPr>
      <w:r>
        <w:t>Preferred knowledge, skills, and personal qualifications:</w:t>
      </w:r>
    </w:p>
    <w:p w14:paraId="46605CE5" w14:textId="703C0CBD" w:rsidR="00B70DC4" w:rsidRDefault="00B70DC4" w:rsidP="00B70DC4">
      <w:pPr>
        <w:pStyle w:val="ListParagraph"/>
        <w:numPr>
          <w:ilvl w:val="0"/>
          <w:numId w:val="4"/>
        </w:numPr>
        <w:spacing w:after="0" w:line="240" w:lineRule="auto"/>
      </w:pPr>
      <w:r>
        <w:t>Pursuing a major in Sports Management, Public Administration, or a related field.</w:t>
      </w:r>
    </w:p>
    <w:p w14:paraId="0599DA69" w14:textId="1A67976B" w:rsidR="00B70DC4" w:rsidRDefault="00B70DC4" w:rsidP="00B70DC4">
      <w:pPr>
        <w:pStyle w:val="ListParagraph"/>
        <w:numPr>
          <w:ilvl w:val="0"/>
          <w:numId w:val="4"/>
        </w:numPr>
        <w:spacing w:after="0" w:line="240" w:lineRule="auto"/>
      </w:pPr>
      <w:proofErr w:type="gramStart"/>
      <w:r>
        <w:t>Interest</w:t>
      </w:r>
      <w:proofErr w:type="gramEnd"/>
      <w:r>
        <w:t xml:space="preserve"> in pursuing a career in collegiate athletics, legal affairs, or athletic administration.</w:t>
      </w:r>
    </w:p>
    <w:p w14:paraId="4CF0B69C" w14:textId="4D283434" w:rsidR="00B70DC4" w:rsidRDefault="00B70DC4" w:rsidP="00B70DC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Familiarity with NCAA rules or previous experience in </w:t>
      </w:r>
      <w:proofErr w:type="gramStart"/>
      <w:r>
        <w:t>a collegiate athletics</w:t>
      </w:r>
      <w:proofErr w:type="gramEnd"/>
      <w:r>
        <w:t xml:space="preserve"> setting.</w:t>
      </w:r>
    </w:p>
    <w:p w14:paraId="42FD14AD" w14:textId="499A4EEB" w:rsidR="00B70DC4" w:rsidRDefault="00B70DC4" w:rsidP="00B70DC4">
      <w:pPr>
        <w:pStyle w:val="ListParagraph"/>
        <w:numPr>
          <w:ilvl w:val="0"/>
          <w:numId w:val="4"/>
        </w:numPr>
        <w:spacing w:after="0" w:line="240" w:lineRule="auto"/>
      </w:pPr>
      <w:r>
        <w:t>Strong writing, research, and communication skills.</w:t>
      </w:r>
    </w:p>
    <w:p w14:paraId="08E4D0BA" w14:textId="77777777" w:rsidR="00B70DC4" w:rsidRDefault="00B70DC4" w:rsidP="00B70DC4">
      <w:pPr>
        <w:spacing w:after="0" w:line="240" w:lineRule="auto"/>
      </w:pPr>
    </w:p>
    <w:p w14:paraId="020F0F43" w14:textId="77777777" w:rsidR="00B70DC4" w:rsidRDefault="00B70DC4" w:rsidP="00B70DC4">
      <w:pPr>
        <w:spacing w:after="0" w:line="240" w:lineRule="auto"/>
      </w:pPr>
      <w:r>
        <w:t>Required Qualifications:</w:t>
      </w:r>
    </w:p>
    <w:p w14:paraId="3D39337D" w14:textId="53641F17" w:rsidR="00B70DC4" w:rsidRDefault="00B70DC4" w:rsidP="00B70DC4">
      <w:pPr>
        <w:pStyle w:val="ListParagraph"/>
        <w:numPr>
          <w:ilvl w:val="0"/>
          <w:numId w:val="5"/>
        </w:numPr>
        <w:spacing w:after="0" w:line="240" w:lineRule="auto"/>
      </w:pPr>
      <w:proofErr w:type="gramStart"/>
      <w:r>
        <w:t>Must</w:t>
      </w:r>
      <w:proofErr w:type="gramEnd"/>
      <w:r>
        <w:t xml:space="preserve"> be a currently enrolled undergraduate or graduate student at Alabama A&amp;M University.</w:t>
      </w:r>
    </w:p>
    <w:p w14:paraId="012EDE8D" w14:textId="5CB55419" w:rsidR="00B70DC4" w:rsidRDefault="00B70DC4" w:rsidP="00B70DC4">
      <w:pPr>
        <w:pStyle w:val="ListParagraph"/>
        <w:numPr>
          <w:ilvl w:val="0"/>
          <w:numId w:val="5"/>
        </w:numPr>
        <w:spacing w:after="0" w:line="240" w:lineRule="auto"/>
      </w:pPr>
      <w:r>
        <w:t>Minimum cumulative GPA of 2.5.</w:t>
      </w:r>
    </w:p>
    <w:p w14:paraId="27EEFBEF" w14:textId="0C7539E5" w:rsidR="00B70DC4" w:rsidRDefault="00B70DC4" w:rsidP="00B70DC4">
      <w:pPr>
        <w:pStyle w:val="ListParagraph"/>
        <w:numPr>
          <w:ilvl w:val="0"/>
          <w:numId w:val="5"/>
        </w:numPr>
        <w:spacing w:after="0" w:line="240" w:lineRule="auto"/>
      </w:pPr>
      <w:r>
        <w:t>Strong attention to detail, organizational ability, and commitment to confidentiality.</w:t>
      </w:r>
    </w:p>
    <w:p w14:paraId="3E92DF06" w14:textId="6A63A9C7" w:rsidR="00B70DC4" w:rsidRDefault="00B70DC4" w:rsidP="00B70DC4">
      <w:pPr>
        <w:pStyle w:val="ListParagraph"/>
        <w:numPr>
          <w:ilvl w:val="0"/>
          <w:numId w:val="5"/>
        </w:numPr>
        <w:spacing w:after="0" w:line="240" w:lineRule="auto"/>
      </w:pPr>
      <w:r>
        <w:t>Proficiency in Microsoft Office Suite (Excel, Word, Outlook).</w:t>
      </w:r>
    </w:p>
    <w:p w14:paraId="04441BB1" w14:textId="1BF8EE4F" w:rsidR="00B70DC4" w:rsidRDefault="00B70DC4" w:rsidP="00B70DC4">
      <w:pPr>
        <w:pStyle w:val="ListParagraph"/>
        <w:numPr>
          <w:ilvl w:val="0"/>
          <w:numId w:val="5"/>
        </w:numPr>
        <w:spacing w:after="0" w:line="240" w:lineRule="auto"/>
      </w:pPr>
      <w:r>
        <w:t>Availability to work 15-20 hours per week, including some flexibility during peak compliance periods.</w:t>
      </w:r>
    </w:p>
    <w:p w14:paraId="16C92BB9" w14:textId="77777777" w:rsidR="00B70DC4" w:rsidRDefault="00B70DC4" w:rsidP="00B70DC4">
      <w:pPr>
        <w:spacing w:after="0" w:line="240" w:lineRule="auto"/>
        <w:rPr>
          <w:b/>
          <w:bCs/>
        </w:rPr>
      </w:pPr>
    </w:p>
    <w:p w14:paraId="3E9F1C65" w14:textId="77777777" w:rsidR="00B70DC4" w:rsidRPr="00411C6B" w:rsidRDefault="00B70DC4" w:rsidP="00B70DC4">
      <w:pPr>
        <w:spacing w:after="0" w:line="240" w:lineRule="auto"/>
        <w:rPr>
          <w:i/>
          <w:iCs/>
        </w:rPr>
      </w:pPr>
      <w:r>
        <w:rPr>
          <w:b/>
          <w:bCs/>
        </w:rPr>
        <w:t>Experience Gained in this Role:</w:t>
      </w:r>
    </w:p>
    <w:p w14:paraId="79112468" w14:textId="77777777" w:rsidR="00B70DC4" w:rsidRPr="00411C6B" w:rsidRDefault="00B70DC4" w:rsidP="00B70DC4">
      <w:pPr>
        <w:spacing w:after="0" w:line="240" w:lineRule="auto"/>
      </w:pPr>
      <w:r w:rsidRPr="00411C6B">
        <w:t>By the end of the employment period, the student will have developed skills in:</w:t>
      </w:r>
    </w:p>
    <w:p w14:paraId="7FBCDC92" w14:textId="512E65C8" w:rsidR="00B70DC4" w:rsidRPr="00B70DC4" w:rsidRDefault="00B70DC4" w:rsidP="00B70DC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Communication – The student will be able to communicate professionally when </w:t>
      </w:r>
      <w:r w:rsidRPr="00B70DC4">
        <w:t>delivering policy updates or explaining rules to coaches and student-athletes.</w:t>
      </w:r>
    </w:p>
    <w:p w14:paraId="21AEA231" w14:textId="288FAA2A" w:rsidR="00B70DC4" w:rsidRDefault="00B70DC4" w:rsidP="00B70DC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Professionalism – The student will demonstrate effective time management and </w:t>
      </w:r>
      <w:proofErr w:type="gramStart"/>
      <w:r>
        <w:t>problem solving</w:t>
      </w:r>
      <w:proofErr w:type="gramEnd"/>
      <w:r>
        <w:t xml:space="preserve"> skills.</w:t>
      </w:r>
    </w:p>
    <w:p w14:paraId="439107BE" w14:textId="77777777" w:rsidR="00B70DC4" w:rsidRDefault="00B70DC4" w:rsidP="00B70DC4"/>
    <w:p w14:paraId="53197E27" w14:textId="77777777" w:rsidR="00374D72" w:rsidRDefault="00374D72"/>
    <w:sectPr w:rsidR="00374D72" w:rsidSect="00B70DC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9C1DC" w14:textId="77777777" w:rsidR="002D2F4C" w:rsidRDefault="002D2F4C" w:rsidP="00585EC3">
      <w:pPr>
        <w:spacing w:after="0" w:line="240" w:lineRule="auto"/>
      </w:pPr>
      <w:r>
        <w:separator/>
      </w:r>
    </w:p>
  </w:endnote>
  <w:endnote w:type="continuationSeparator" w:id="0">
    <w:p w14:paraId="3EFA86AA" w14:textId="77777777" w:rsidR="002D2F4C" w:rsidRDefault="002D2F4C" w:rsidP="0058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94C3C" w14:textId="61D4692A" w:rsidR="00585EC3" w:rsidRDefault="00585EC3" w:rsidP="00585EC3">
    <w:pPr>
      <w:pStyle w:val="Footer"/>
      <w:jc w:val="right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E4D68" w14:textId="77777777" w:rsidR="002D2F4C" w:rsidRDefault="002D2F4C" w:rsidP="00585EC3">
      <w:pPr>
        <w:spacing w:after="0" w:line="240" w:lineRule="auto"/>
      </w:pPr>
      <w:r>
        <w:separator/>
      </w:r>
    </w:p>
  </w:footnote>
  <w:footnote w:type="continuationSeparator" w:id="0">
    <w:p w14:paraId="0E74FE74" w14:textId="77777777" w:rsidR="002D2F4C" w:rsidRDefault="002D2F4C" w:rsidP="0058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03334"/>
    <w:multiLevelType w:val="hybridMultilevel"/>
    <w:tmpl w:val="33F8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93966"/>
    <w:multiLevelType w:val="hybridMultilevel"/>
    <w:tmpl w:val="7658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B34B4"/>
    <w:multiLevelType w:val="hybridMultilevel"/>
    <w:tmpl w:val="4078A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D2D6F"/>
    <w:multiLevelType w:val="hybridMultilevel"/>
    <w:tmpl w:val="6F4C2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064B0"/>
    <w:multiLevelType w:val="hybridMultilevel"/>
    <w:tmpl w:val="1A60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5244">
    <w:abstractNumId w:val="0"/>
  </w:num>
  <w:num w:numId="2" w16cid:durableId="1569417794">
    <w:abstractNumId w:val="1"/>
  </w:num>
  <w:num w:numId="3" w16cid:durableId="832993897">
    <w:abstractNumId w:val="3"/>
  </w:num>
  <w:num w:numId="4" w16cid:durableId="967315308">
    <w:abstractNumId w:val="2"/>
  </w:num>
  <w:num w:numId="5" w16cid:durableId="2125611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C4"/>
    <w:rsid w:val="00140C9D"/>
    <w:rsid w:val="0020562B"/>
    <w:rsid w:val="002D2F4C"/>
    <w:rsid w:val="00374D72"/>
    <w:rsid w:val="00390C00"/>
    <w:rsid w:val="00585EC3"/>
    <w:rsid w:val="00757B5B"/>
    <w:rsid w:val="00A82DEC"/>
    <w:rsid w:val="00B70DC4"/>
    <w:rsid w:val="00EA2DB2"/>
    <w:rsid w:val="00EE694C"/>
    <w:rsid w:val="00F5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554D"/>
  <w15:chartTrackingRefBased/>
  <w15:docId w15:val="{DF222D82-B363-4E27-BF60-0131F0A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DC4"/>
  </w:style>
  <w:style w:type="paragraph" w:styleId="Heading1">
    <w:name w:val="heading 1"/>
    <w:basedOn w:val="Normal"/>
    <w:next w:val="Normal"/>
    <w:link w:val="Heading1Char"/>
    <w:uiPriority w:val="9"/>
    <w:qFormat/>
    <w:rsid w:val="00B70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D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D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D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D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D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D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D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D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D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D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D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0DC4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8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EC3"/>
  </w:style>
  <w:style w:type="paragraph" w:styleId="Footer">
    <w:name w:val="footer"/>
    <w:basedOn w:val="Normal"/>
    <w:link w:val="FooterChar"/>
    <w:uiPriority w:val="99"/>
    <w:unhideWhenUsed/>
    <w:rsid w:val="0058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Arnold</dc:creator>
  <cp:keywords/>
  <dc:description/>
  <cp:lastModifiedBy>Kaitlin Arnold</cp:lastModifiedBy>
  <cp:revision>3</cp:revision>
  <dcterms:created xsi:type="dcterms:W3CDTF">2025-06-09T18:59:00Z</dcterms:created>
  <dcterms:modified xsi:type="dcterms:W3CDTF">2025-07-15T18:28:00Z</dcterms:modified>
</cp:coreProperties>
</file>